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gjdgxs" w:id="0"/>
      <w:bookmarkEnd w:id="0"/>
      <w:r w:rsidDel="00000000" w:rsidR="00000000" w:rsidRPr="00000000">
        <w:rPr>
          <w:b w:val="1"/>
          <w:sz w:val="28"/>
          <w:szCs w:val="28"/>
          <w:rtl w:val="0"/>
        </w:rPr>
        <w:t xml:space="preserve">Certificate of Indirect Costs</w:t>
      </w:r>
    </w:p>
    <w:p w:rsidR="00000000" w:rsidDel="00000000" w:rsidP="00000000" w:rsidRDefault="00000000" w:rsidRPr="00000000" w14:paraId="00000002">
      <w:pPr>
        <w:jc w:val="center"/>
        <w:rPr/>
      </w:pPr>
      <w:r w:rsidDel="00000000" w:rsidR="00000000" w:rsidRPr="00000000">
        <w:rPr>
          <w:b w:val="1"/>
          <w:sz w:val="28"/>
          <w:szCs w:val="28"/>
          <w:rtl w:val="0"/>
        </w:rPr>
        <w:t xml:space="preserve">For State &amp; Local Governments and Indian Tribes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is to certify that I have reviewed the indirect cost rate proposal submitted herewith and to the best of my knowledge and belief:</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costs included in this proposal [identify date] to establish billing or final indirect cost rates for [identify period(s) covered by the rate(s)] are allowable in accordance with the requirements of the Federal award(s) to which they apply and the provisions of 2 CFR Part 200 Subpart E-Cost Principles.  Unallowable costs have been adjusted for in allocating costs as indicated in the indirect cost proposal.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costs included in this proposal are properly allocable to Federal awards on the basis of a beneficial or causal relationship between the expenses incurred and the agreements to which they are allocated in accordance with applicable requirements.  Further, the same costs that have been treated as indirect costs have not been claimed as direct costs.   Similar types of costs have been accounted for consistently and the Federal government will be notified of any accounting changes that would affect the predetermined rate.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declare that the foregoing is true and correct.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both"/>
        <w:rPr>
          <w:u w:val="single"/>
        </w:rPr>
      </w:pPr>
      <w:r w:rsidDel="00000000" w:rsidR="00000000" w:rsidRPr="00000000">
        <w:rPr>
          <w:rtl w:val="0"/>
        </w:rPr>
        <w:t xml:space="preserve">Governmental Unit:________________________________</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u w:val="single"/>
        </w:rPr>
      </w:pPr>
      <w:r w:rsidDel="00000000" w:rsidR="00000000" w:rsidRPr="00000000">
        <w:rPr>
          <w:rtl w:val="0"/>
        </w:rPr>
        <w:t xml:space="preserve">Signature:________________________________________</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u w:val="single"/>
        </w:rPr>
      </w:pPr>
      <w:r w:rsidDel="00000000" w:rsidR="00000000" w:rsidRPr="00000000">
        <w:rPr>
          <w:rtl w:val="0"/>
        </w:rPr>
        <w:t xml:space="preserve">Name of Official (printed):___________________________</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Title:_____________________________________________</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Date of Execution:__________________________________</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This certification: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 requirement per 2 CFR Part 200 Subpart E Subsection 200.415 and Appendix VII Section D.3.;</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be submitted as part of the annual indirect cost rate proposal; and</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be signed on behalf of the non-Federal entity by an individual at a level no lower than vice president or chief financial officer of the organization.  </w:t>
      </w:r>
    </w:p>
    <w:sectPr>
      <w:footerReference r:id="rId6" w:type="default"/>
      <w:pgSz w:h="15840" w:w="12240"/>
      <w:pgMar w:bottom="720" w:top="1440" w:left="1080" w:right="1267" w:header="14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88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Certificate of Indirect Costs for State &amp; Local Governments and Indian Tribes after 12-26-14</w:t>
      <w:tab/>
      <w:t xml:space="preserve">Rev. 09/14/18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