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18" w:rsidRDefault="003B1105">
      <w:pPr>
        <w:tabs>
          <w:tab w:val="center" w:pos="4680"/>
        </w:tabs>
        <w:jc w:val="center"/>
        <w:rPr>
          <w:sz w:val="24"/>
          <w:szCs w:val="24"/>
        </w:rPr>
      </w:pPr>
      <w:r>
        <w:rPr>
          <w:sz w:val="24"/>
          <w:szCs w:val="24"/>
        </w:rPr>
        <w:t>[State or Local Government Organization]</w:t>
      </w:r>
    </w:p>
    <w:p w:rsidR="00661618" w:rsidRDefault="003B1105">
      <w:pPr>
        <w:tabs>
          <w:tab w:val="center" w:pos="4680"/>
        </w:tabs>
        <w:jc w:val="both"/>
        <w:rPr>
          <w:sz w:val="24"/>
          <w:szCs w:val="24"/>
        </w:rPr>
      </w:pPr>
      <w:r>
        <w:rPr>
          <w:sz w:val="24"/>
          <w:szCs w:val="24"/>
        </w:rPr>
        <w:tab/>
        <w:t>Indirect Cost Rate Proposal</w:t>
      </w:r>
    </w:p>
    <w:p w:rsidR="00661618" w:rsidRDefault="00661618">
      <w:pPr>
        <w:tabs>
          <w:tab w:val="left" w:pos="0"/>
          <w:tab w:val="left" w:pos="714"/>
          <w:tab w:val="left" w:pos="1142"/>
          <w:tab w:val="left" w:pos="1570"/>
          <w:tab w:val="left" w:pos="1999"/>
          <w:tab w:val="left" w:pos="4284"/>
        </w:tabs>
        <w:jc w:val="both"/>
        <w:rPr>
          <w:sz w:val="24"/>
          <w:szCs w:val="24"/>
        </w:rPr>
      </w:pPr>
    </w:p>
    <w:p w:rsidR="00661618" w:rsidRDefault="003B1105">
      <w:pPr>
        <w:tabs>
          <w:tab w:val="center" w:pos="4680"/>
        </w:tabs>
        <w:jc w:val="both"/>
        <w:rPr>
          <w:b/>
          <w:sz w:val="24"/>
          <w:szCs w:val="24"/>
        </w:rPr>
      </w:pPr>
      <w:r>
        <w:rPr>
          <w:b/>
          <w:sz w:val="24"/>
          <w:szCs w:val="24"/>
        </w:rPr>
        <w:tab/>
      </w:r>
      <w:r>
        <w:rPr>
          <w:b/>
          <w:sz w:val="24"/>
          <w:szCs w:val="24"/>
          <w:u w:val="single"/>
        </w:rPr>
        <w:t>CERTIFICATE OF INDIRECT COSTS</w:t>
      </w:r>
    </w:p>
    <w:p w:rsidR="00661618" w:rsidRDefault="00661618">
      <w:pPr>
        <w:tabs>
          <w:tab w:val="left" w:pos="0"/>
          <w:tab w:val="left" w:pos="714"/>
          <w:tab w:val="left" w:pos="1142"/>
          <w:tab w:val="left" w:pos="1570"/>
          <w:tab w:val="left" w:pos="1999"/>
          <w:tab w:val="left" w:pos="4284"/>
        </w:tabs>
        <w:jc w:val="both"/>
        <w:rPr>
          <w:b/>
          <w:sz w:val="24"/>
          <w:szCs w:val="24"/>
        </w:rPr>
      </w:pPr>
    </w:p>
    <w:p w:rsidR="00661618" w:rsidRDefault="003B1105">
      <w:pPr>
        <w:jc w:val="both"/>
        <w:rPr>
          <w:sz w:val="24"/>
          <w:szCs w:val="24"/>
        </w:rPr>
      </w:pPr>
      <w:r>
        <w:rPr>
          <w:sz w:val="24"/>
          <w:szCs w:val="24"/>
        </w:rPr>
        <w:t>This is to certify that I have reviewed the indirect cost rate proposal submitted herewith and to the best of my knowledge and belief:</w:t>
      </w:r>
    </w:p>
    <w:p w:rsidR="00661618" w:rsidRDefault="00661618">
      <w:pPr>
        <w:jc w:val="both"/>
        <w:rPr>
          <w:sz w:val="24"/>
          <w:szCs w:val="24"/>
        </w:rPr>
      </w:pPr>
    </w:p>
    <w:p w:rsidR="00661618" w:rsidRDefault="003B1105">
      <w:pPr>
        <w:numPr>
          <w:ilvl w:val="0"/>
          <w:numId w:val="1"/>
        </w:numPr>
        <w:jc w:val="both"/>
        <w:rPr>
          <w:sz w:val="24"/>
          <w:szCs w:val="24"/>
        </w:rPr>
      </w:pPr>
      <w:r>
        <w:rPr>
          <w:sz w:val="24"/>
          <w:szCs w:val="24"/>
        </w:rPr>
        <w:t xml:space="preserve">All costs included in this proposal </w:t>
      </w:r>
      <w:r>
        <w:rPr>
          <w:b/>
          <w:sz w:val="24"/>
          <w:szCs w:val="24"/>
          <w:u w:val="single"/>
        </w:rPr>
        <w:t>[fill in date</w:t>
      </w:r>
      <w:r>
        <w:rPr>
          <w:sz w:val="24"/>
          <w:szCs w:val="24"/>
        </w:rPr>
        <w:t>] to establish billing or final indirect costs rates for [</w:t>
      </w:r>
      <w:r>
        <w:rPr>
          <w:b/>
          <w:sz w:val="24"/>
          <w:szCs w:val="24"/>
          <w:u w:val="single"/>
        </w:rPr>
        <w:t>fill in period covered by rate</w:t>
      </w:r>
      <w:r>
        <w:rPr>
          <w:sz w:val="24"/>
          <w:szCs w:val="24"/>
        </w:rPr>
        <w:t>] are allowable in accordance with the requirements of the Federal award(s) to which they apply and 2 CFR Part 225 (for</w:t>
      </w:r>
      <w:r>
        <w:rPr>
          <w:sz w:val="24"/>
          <w:szCs w:val="24"/>
        </w:rPr>
        <w:t>merly OMB Circular A-87), “Cost Principles for State, Local and Indian Tribal Governments.”  Unallowable costs have been adjusted for in allocating costs as indicated in the cost allocation plan.</w:t>
      </w:r>
    </w:p>
    <w:p w:rsidR="00661618" w:rsidRDefault="00661618">
      <w:pPr>
        <w:ind w:left="360"/>
        <w:jc w:val="both"/>
        <w:rPr>
          <w:sz w:val="24"/>
          <w:szCs w:val="24"/>
        </w:rPr>
      </w:pPr>
    </w:p>
    <w:p w:rsidR="00661618" w:rsidRDefault="003B1105">
      <w:pPr>
        <w:numPr>
          <w:ilvl w:val="0"/>
          <w:numId w:val="1"/>
        </w:numPr>
        <w:jc w:val="both"/>
        <w:rPr>
          <w:sz w:val="24"/>
          <w:szCs w:val="24"/>
        </w:rPr>
      </w:pPr>
      <w:r>
        <w:rPr>
          <w:sz w:val="24"/>
          <w:szCs w:val="24"/>
        </w:rPr>
        <w:t xml:space="preserve">All costs included in this proposal are properly allocable </w:t>
      </w:r>
      <w:r>
        <w:rPr>
          <w:sz w:val="24"/>
          <w:szCs w:val="24"/>
        </w:rPr>
        <w:t>to Federal awards on the basis of a beneficial or causal relationship between the expenses incurred and the agreements to which they are allocated in accordance with applicable requirements.  Further, the same costs that have been treated as indirect costs</w:t>
      </w:r>
      <w:r>
        <w:rPr>
          <w:sz w:val="24"/>
          <w:szCs w:val="24"/>
        </w:rPr>
        <w:t xml:space="preserve"> have not been claimed as direct costs.  Similar types of costs have been accounted for consistently, and the Federal Government will be notified of any accounting changes that would affect the predetermined rate.</w:t>
      </w:r>
    </w:p>
    <w:p w:rsidR="00661618" w:rsidRDefault="00661618">
      <w:pPr>
        <w:jc w:val="both"/>
        <w:rPr>
          <w:sz w:val="24"/>
          <w:szCs w:val="24"/>
        </w:rPr>
      </w:pPr>
    </w:p>
    <w:p w:rsidR="00661618" w:rsidRDefault="003B1105">
      <w:pPr>
        <w:numPr>
          <w:ilvl w:val="0"/>
          <w:numId w:val="1"/>
        </w:numPr>
        <w:jc w:val="both"/>
        <w:rPr>
          <w:sz w:val="24"/>
          <w:szCs w:val="24"/>
        </w:rPr>
      </w:pPr>
      <w:r>
        <w:rPr>
          <w:sz w:val="24"/>
          <w:szCs w:val="24"/>
        </w:rPr>
        <w:t>Any previous understandings with the Inte</w:t>
      </w:r>
      <w:r>
        <w:rPr>
          <w:sz w:val="24"/>
          <w:szCs w:val="24"/>
        </w:rPr>
        <w:t>rior Business Center, Indirect Cost Services have been incorporated into this indirect cost rate proposal.</w:t>
      </w:r>
    </w:p>
    <w:p w:rsidR="00661618" w:rsidRDefault="00661618">
      <w:pPr>
        <w:tabs>
          <w:tab w:val="left" w:pos="0"/>
          <w:tab w:val="left" w:pos="714"/>
          <w:tab w:val="left" w:pos="1142"/>
          <w:tab w:val="left" w:pos="1570"/>
          <w:tab w:val="left" w:pos="1999"/>
          <w:tab w:val="left" w:pos="4284"/>
        </w:tabs>
        <w:jc w:val="both"/>
        <w:rPr>
          <w:sz w:val="24"/>
          <w:szCs w:val="24"/>
        </w:rPr>
      </w:pPr>
    </w:p>
    <w:p w:rsidR="00661618" w:rsidRDefault="003B1105">
      <w:pPr>
        <w:tabs>
          <w:tab w:val="left" w:pos="0"/>
          <w:tab w:val="left" w:pos="714"/>
          <w:tab w:val="left" w:pos="1142"/>
          <w:tab w:val="left" w:pos="1570"/>
          <w:tab w:val="left" w:pos="1999"/>
          <w:tab w:val="left" w:pos="4284"/>
        </w:tabs>
        <w:jc w:val="both"/>
        <w:rPr>
          <w:sz w:val="24"/>
          <w:szCs w:val="24"/>
        </w:rPr>
      </w:pPr>
      <w:r>
        <w:rPr>
          <w:sz w:val="24"/>
          <w:szCs w:val="24"/>
        </w:rPr>
        <w:t>I declare under penalty of perjury that the foregoing is true and correct.</w:t>
      </w:r>
    </w:p>
    <w:p w:rsidR="00661618" w:rsidRDefault="00661618">
      <w:pPr>
        <w:tabs>
          <w:tab w:val="left" w:pos="0"/>
          <w:tab w:val="left" w:pos="714"/>
          <w:tab w:val="left" w:pos="1142"/>
          <w:tab w:val="left" w:pos="1570"/>
          <w:tab w:val="left" w:pos="1999"/>
          <w:tab w:val="left" w:pos="4284"/>
        </w:tabs>
        <w:jc w:val="both"/>
        <w:rPr>
          <w:sz w:val="24"/>
          <w:szCs w:val="24"/>
        </w:rPr>
      </w:pPr>
    </w:p>
    <w:p w:rsidR="00661618" w:rsidRDefault="003B1105">
      <w:pPr>
        <w:tabs>
          <w:tab w:val="left" w:pos="3600"/>
        </w:tabs>
      </w:pPr>
      <w:r>
        <w:rPr>
          <w:i/>
          <w:sz w:val="24"/>
          <w:szCs w:val="24"/>
        </w:rPr>
        <w:t xml:space="preserve">To be signed by the official having the authority to negotiate indirect </w:t>
      </w:r>
      <w:r>
        <w:rPr>
          <w:i/>
          <w:sz w:val="24"/>
          <w:szCs w:val="24"/>
        </w:rPr>
        <w:t>cost rates for the organization or by a higher level official</w:t>
      </w:r>
      <w:r>
        <w:t>.</w:t>
      </w:r>
    </w:p>
    <w:p w:rsidR="00661618" w:rsidRDefault="00661618">
      <w:pPr>
        <w:tabs>
          <w:tab w:val="left" w:pos="0"/>
          <w:tab w:val="left" w:pos="714"/>
          <w:tab w:val="left" w:pos="1142"/>
          <w:tab w:val="left" w:pos="1570"/>
          <w:tab w:val="left" w:pos="1999"/>
          <w:tab w:val="left" w:pos="4284"/>
        </w:tabs>
        <w:jc w:val="both"/>
        <w:rPr>
          <w:sz w:val="24"/>
          <w:szCs w:val="24"/>
        </w:rPr>
      </w:pPr>
    </w:p>
    <w:tbl>
      <w:tblPr>
        <w:tblStyle w:val="a"/>
        <w:tblW w:w="9640" w:type="dxa"/>
        <w:tblInd w:w="93" w:type="dxa"/>
        <w:tblLayout w:type="fixed"/>
        <w:tblLook w:val="0400" w:firstRow="0" w:lastRow="0" w:firstColumn="0" w:lastColumn="0" w:noHBand="0" w:noVBand="1"/>
        <w:tblCaption w:val="Signature fields "/>
      </w:tblPr>
      <w:tblGrid>
        <w:gridCol w:w="3460"/>
        <w:gridCol w:w="6180"/>
      </w:tblGrid>
      <w:tr w:rsidR="00661618" w:rsidTr="003B1105">
        <w:trPr>
          <w:trHeight w:val="620"/>
          <w:tblHeader/>
        </w:trPr>
        <w:tc>
          <w:tcPr>
            <w:tcW w:w="3460" w:type="dxa"/>
            <w:tcBorders>
              <w:top w:val="nil"/>
              <w:left w:val="nil"/>
              <w:bottom w:val="nil"/>
              <w:right w:val="nil"/>
            </w:tcBorders>
            <w:shd w:val="clear" w:color="auto" w:fill="auto"/>
            <w:vAlign w:val="bottom"/>
          </w:tcPr>
          <w:p w:rsidR="00661618" w:rsidRDefault="003B1105">
            <w:pPr>
              <w:widowControl/>
              <w:rPr>
                <w:color w:val="000000"/>
                <w:sz w:val="24"/>
                <w:szCs w:val="24"/>
              </w:rPr>
            </w:pPr>
            <w:bookmarkStart w:id="0" w:name="_GoBack" w:colFirst="0" w:colLast="2"/>
            <w:r>
              <w:rPr>
                <w:color w:val="000000"/>
                <w:sz w:val="24"/>
                <w:szCs w:val="24"/>
              </w:rPr>
              <w:t>Signature:</w:t>
            </w:r>
          </w:p>
        </w:tc>
        <w:tc>
          <w:tcPr>
            <w:tcW w:w="6180" w:type="dxa"/>
            <w:tcBorders>
              <w:top w:val="nil"/>
              <w:left w:val="nil"/>
              <w:bottom w:val="single" w:sz="4" w:space="0" w:color="000000"/>
              <w:right w:val="nil"/>
            </w:tcBorders>
            <w:shd w:val="clear" w:color="auto" w:fill="auto"/>
            <w:vAlign w:val="bottom"/>
          </w:tcPr>
          <w:p w:rsidR="00661618" w:rsidRDefault="003B1105">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bookmarkEnd w:id="0"/>
      <w:tr w:rsidR="00661618">
        <w:trPr>
          <w:trHeight w:val="600"/>
        </w:trPr>
        <w:tc>
          <w:tcPr>
            <w:tcW w:w="3460" w:type="dxa"/>
            <w:tcBorders>
              <w:top w:val="nil"/>
              <w:left w:val="nil"/>
              <w:bottom w:val="nil"/>
              <w:right w:val="nil"/>
            </w:tcBorders>
            <w:shd w:val="clear" w:color="auto" w:fill="auto"/>
            <w:vAlign w:val="bottom"/>
          </w:tcPr>
          <w:p w:rsidR="00661618" w:rsidRDefault="003B1105">
            <w:pPr>
              <w:widowControl/>
              <w:rPr>
                <w:color w:val="000000"/>
                <w:sz w:val="24"/>
                <w:szCs w:val="24"/>
              </w:rPr>
            </w:pPr>
            <w:r>
              <w:rPr>
                <w:color w:val="000000"/>
                <w:sz w:val="24"/>
                <w:szCs w:val="24"/>
              </w:rPr>
              <w:t>Print Name:</w:t>
            </w:r>
          </w:p>
        </w:tc>
        <w:tc>
          <w:tcPr>
            <w:tcW w:w="6180" w:type="dxa"/>
            <w:tcBorders>
              <w:top w:val="nil"/>
              <w:left w:val="nil"/>
              <w:bottom w:val="single" w:sz="4" w:space="0" w:color="000000"/>
              <w:right w:val="nil"/>
            </w:tcBorders>
            <w:shd w:val="clear" w:color="auto" w:fill="auto"/>
            <w:vAlign w:val="bottom"/>
          </w:tcPr>
          <w:p w:rsidR="00661618" w:rsidRDefault="003B1105">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661618">
        <w:trPr>
          <w:trHeight w:val="600"/>
        </w:trPr>
        <w:tc>
          <w:tcPr>
            <w:tcW w:w="3460" w:type="dxa"/>
            <w:tcBorders>
              <w:top w:val="nil"/>
              <w:left w:val="nil"/>
              <w:bottom w:val="nil"/>
              <w:right w:val="nil"/>
            </w:tcBorders>
            <w:shd w:val="clear" w:color="auto" w:fill="auto"/>
            <w:vAlign w:val="bottom"/>
          </w:tcPr>
          <w:p w:rsidR="00661618" w:rsidRDefault="003B1105">
            <w:pPr>
              <w:widowControl/>
              <w:rPr>
                <w:color w:val="000000"/>
                <w:sz w:val="24"/>
                <w:szCs w:val="24"/>
              </w:rPr>
            </w:pPr>
            <w:r>
              <w:rPr>
                <w:color w:val="000000"/>
                <w:sz w:val="24"/>
                <w:szCs w:val="24"/>
              </w:rPr>
              <w:t>Title:</w:t>
            </w:r>
          </w:p>
        </w:tc>
        <w:tc>
          <w:tcPr>
            <w:tcW w:w="6180" w:type="dxa"/>
            <w:tcBorders>
              <w:top w:val="nil"/>
              <w:left w:val="nil"/>
              <w:bottom w:val="single" w:sz="4" w:space="0" w:color="000000"/>
              <w:right w:val="nil"/>
            </w:tcBorders>
            <w:shd w:val="clear" w:color="auto" w:fill="auto"/>
            <w:vAlign w:val="bottom"/>
          </w:tcPr>
          <w:p w:rsidR="00661618" w:rsidRDefault="003B1105">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661618">
        <w:trPr>
          <w:trHeight w:val="600"/>
        </w:trPr>
        <w:tc>
          <w:tcPr>
            <w:tcW w:w="3460" w:type="dxa"/>
            <w:tcBorders>
              <w:top w:val="nil"/>
              <w:left w:val="nil"/>
              <w:bottom w:val="nil"/>
              <w:right w:val="nil"/>
            </w:tcBorders>
            <w:shd w:val="clear" w:color="auto" w:fill="auto"/>
            <w:vAlign w:val="center"/>
          </w:tcPr>
          <w:p w:rsidR="00661618" w:rsidRDefault="003B1105">
            <w:pPr>
              <w:widowControl/>
              <w:rPr>
                <w:color w:val="000000"/>
                <w:sz w:val="24"/>
                <w:szCs w:val="24"/>
              </w:rPr>
            </w:pPr>
            <w:r>
              <w:rPr>
                <w:color w:val="000000"/>
                <w:sz w:val="24"/>
                <w:szCs w:val="24"/>
              </w:rPr>
              <w:t>Name of [State or Local Government Organization]:</w:t>
            </w:r>
          </w:p>
        </w:tc>
        <w:tc>
          <w:tcPr>
            <w:tcW w:w="6180" w:type="dxa"/>
            <w:tcBorders>
              <w:top w:val="nil"/>
              <w:left w:val="nil"/>
              <w:bottom w:val="single" w:sz="4" w:space="0" w:color="000000"/>
              <w:right w:val="nil"/>
            </w:tcBorders>
            <w:shd w:val="clear" w:color="auto" w:fill="auto"/>
            <w:vAlign w:val="bottom"/>
          </w:tcPr>
          <w:p w:rsidR="00661618" w:rsidRDefault="003B1105">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661618">
        <w:trPr>
          <w:trHeight w:val="600"/>
        </w:trPr>
        <w:tc>
          <w:tcPr>
            <w:tcW w:w="3460" w:type="dxa"/>
            <w:tcBorders>
              <w:top w:val="nil"/>
              <w:left w:val="nil"/>
              <w:bottom w:val="nil"/>
              <w:right w:val="nil"/>
            </w:tcBorders>
            <w:shd w:val="clear" w:color="auto" w:fill="auto"/>
            <w:vAlign w:val="bottom"/>
          </w:tcPr>
          <w:p w:rsidR="00661618" w:rsidRDefault="003B1105">
            <w:pPr>
              <w:widowControl/>
              <w:rPr>
                <w:color w:val="000000"/>
                <w:sz w:val="24"/>
                <w:szCs w:val="24"/>
              </w:rPr>
            </w:pPr>
            <w:r>
              <w:rPr>
                <w:color w:val="000000"/>
                <w:sz w:val="24"/>
                <w:szCs w:val="24"/>
              </w:rPr>
              <w:t>Date Signed:</w:t>
            </w:r>
          </w:p>
        </w:tc>
        <w:tc>
          <w:tcPr>
            <w:tcW w:w="6180" w:type="dxa"/>
            <w:tcBorders>
              <w:top w:val="nil"/>
              <w:left w:val="nil"/>
              <w:bottom w:val="single" w:sz="4" w:space="0" w:color="000000"/>
              <w:right w:val="nil"/>
            </w:tcBorders>
            <w:shd w:val="clear" w:color="auto" w:fill="auto"/>
            <w:vAlign w:val="bottom"/>
          </w:tcPr>
          <w:p w:rsidR="00661618" w:rsidRDefault="003B1105">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rsidR="00661618" w:rsidRDefault="00661618">
      <w:pPr>
        <w:tabs>
          <w:tab w:val="left" w:pos="0"/>
          <w:tab w:val="left" w:pos="714"/>
          <w:tab w:val="left" w:pos="1142"/>
          <w:tab w:val="left" w:pos="1570"/>
          <w:tab w:val="left" w:pos="1999"/>
          <w:tab w:val="left" w:pos="4284"/>
        </w:tabs>
        <w:jc w:val="both"/>
        <w:rPr>
          <w:sz w:val="24"/>
          <w:szCs w:val="24"/>
        </w:rPr>
      </w:pPr>
    </w:p>
    <w:sectPr w:rsidR="006616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1105">
      <w:r>
        <w:separator/>
      </w:r>
    </w:p>
  </w:endnote>
  <w:endnote w:type="continuationSeparator" w:id="0">
    <w:p w:rsidR="00000000" w:rsidRDefault="003B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18" w:rsidRDefault="0066161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18" w:rsidRDefault="003B1105">
    <w:pPr>
      <w:pBdr>
        <w:top w:val="nil"/>
        <w:left w:val="nil"/>
        <w:bottom w:val="nil"/>
        <w:right w:val="nil"/>
        <w:between w:val="nil"/>
      </w:pBdr>
      <w:tabs>
        <w:tab w:val="left" w:pos="4320"/>
        <w:tab w:val="left" w:pos="7560"/>
        <w:tab w:val="left" w:pos="8640"/>
      </w:tabs>
      <w:rPr>
        <w:color w:val="000000"/>
        <w:sz w:val="18"/>
        <w:szCs w:val="18"/>
      </w:rPr>
    </w:pPr>
    <w:bookmarkStart w:id="1" w:name="_gjdgxs" w:colFirst="0" w:colLast="0"/>
    <w:bookmarkEnd w:id="1"/>
    <w:r>
      <w:rPr>
        <w:color w:val="000000"/>
        <w:sz w:val="18"/>
        <w:szCs w:val="18"/>
      </w:rPr>
      <w:t>IBC IDC-State Certification</w:t>
    </w:r>
    <w:r>
      <w:rPr>
        <w:color w:val="000000"/>
        <w:sz w:val="18"/>
        <w:szCs w:val="18"/>
      </w:rPr>
      <w:tab/>
      <w:t>Rev. 8/24/18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18" w:rsidRDefault="0066161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1105">
      <w:r>
        <w:separator/>
      </w:r>
    </w:p>
  </w:footnote>
  <w:footnote w:type="continuationSeparator" w:id="0">
    <w:p w:rsidR="00000000" w:rsidRDefault="003B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18" w:rsidRDefault="0066161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18" w:rsidRDefault="0066161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18" w:rsidRDefault="0066161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D2A86"/>
    <w:multiLevelType w:val="multilevel"/>
    <w:tmpl w:val="0A722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18"/>
    <w:rsid w:val="003B1105"/>
    <w:rsid w:val="0066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806D2-E449-4186-817C-0BD42842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Guanzon Wayne P</dc:creator>
  <cp:lastModifiedBy>Guanzon, Wayne P</cp:lastModifiedBy>
  <cp:revision>2</cp:revision>
  <dcterms:created xsi:type="dcterms:W3CDTF">2019-10-30T03:06:00Z</dcterms:created>
  <dcterms:modified xsi:type="dcterms:W3CDTF">2019-10-30T03:06:00Z</dcterms:modified>
</cp:coreProperties>
</file>