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F2E05" w14:textId="69982056" w:rsidR="003D180B" w:rsidRDefault="00FF3497" w:rsidP="00FF3497">
      <w:pPr>
        <w:pStyle w:val="Heading1"/>
      </w:pPr>
      <w:r>
        <w:t>Financial Education Webinar:</w:t>
      </w:r>
      <w:r>
        <w:t xml:space="preserve"> </w:t>
      </w:r>
      <w:r>
        <w:t>Advanced Social Security Planning</w:t>
      </w:r>
    </w:p>
    <w:p w14:paraId="709DA43C" w14:textId="77777777" w:rsidR="00F87C8F" w:rsidRPr="00F87C8F" w:rsidRDefault="00F87C8F" w:rsidP="00F87C8F">
      <w:r w:rsidRPr="00F87C8F">
        <w:t xml:space="preserve">DOI’s Office of Human Capital is hosting a webinar on Advanced Social Security Planning. Presented by the Foundation for Financial Education, the webinar will cover the following topics: </w:t>
      </w:r>
    </w:p>
    <w:p w14:paraId="6AB2899B" w14:textId="77777777" w:rsidR="00F87C8F" w:rsidRPr="00F87C8F" w:rsidRDefault="00F87C8F" w:rsidP="00F87C8F">
      <w:pPr>
        <w:pStyle w:val="ListParagraph"/>
        <w:numPr>
          <w:ilvl w:val="0"/>
          <w:numId w:val="13"/>
        </w:numPr>
      </w:pPr>
      <w:r w:rsidRPr="00F87C8F">
        <w:t xml:space="preserve">Claiming rules for married couples, divorced individuals, and minor children </w:t>
      </w:r>
    </w:p>
    <w:p w14:paraId="5E55EA3B" w14:textId="77777777" w:rsidR="00F87C8F" w:rsidRPr="00F87C8F" w:rsidRDefault="00F87C8F" w:rsidP="00F87C8F">
      <w:pPr>
        <w:pStyle w:val="ListParagraph"/>
        <w:numPr>
          <w:ilvl w:val="0"/>
          <w:numId w:val="13"/>
        </w:numPr>
      </w:pPr>
      <w:r w:rsidRPr="00F87C8F">
        <w:t xml:space="preserve">Strategies and time limits that could potentially increase your benefits </w:t>
      </w:r>
    </w:p>
    <w:p w14:paraId="2107BAFE" w14:textId="77777777" w:rsidR="00F87C8F" w:rsidRPr="00F87C8F" w:rsidRDefault="00F87C8F" w:rsidP="00F87C8F">
      <w:pPr>
        <w:pStyle w:val="ListParagraph"/>
        <w:numPr>
          <w:ilvl w:val="0"/>
          <w:numId w:val="13"/>
        </w:numPr>
      </w:pPr>
      <w:r w:rsidRPr="00F87C8F">
        <w:t xml:space="preserve">How cost-of-living adjustments affect your Social Security </w:t>
      </w:r>
    </w:p>
    <w:p w14:paraId="409D68C8" w14:textId="77777777" w:rsidR="00F87C8F" w:rsidRPr="00F87C8F" w:rsidRDefault="00F87C8F" w:rsidP="00F87C8F">
      <w:pPr>
        <w:pStyle w:val="ListParagraph"/>
        <w:numPr>
          <w:ilvl w:val="0"/>
          <w:numId w:val="13"/>
        </w:numPr>
      </w:pPr>
      <w:r w:rsidRPr="00F87C8F">
        <w:t xml:space="preserve">How to collect IRAs and let your Social Security grow eight percent per year </w:t>
      </w:r>
    </w:p>
    <w:p w14:paraId="71C99792" w14:textId="77777777" w:rsidR="00F87C8F" w:rsidRPr="00F87C8F" w:rsidRDefault="00F87C8F" w:rsidP="00F87C8F">
      <w:pPr>
        <w:pStyle w:val="ListParagraph"/>
        <w:numPr>
          <w:ilvl w:val="0"/>
          <w:numId w:val="13"/>
        </w:numPr>
      </w:pPr>
      <w:r w:rsidRPr="00F87C8F">
        <w:t xml:space="preserve">Breakeven analysis: Should you collect at age 62, 66, or 70? </w:t>
      </w:r>
    </w:p>
    <w:p w14:paraId="35B069DF" w14:textId="5DC8B0DA" w:rsidR="003D180B" w:rsidRPr="00F87C8F" w:rsidRDefault="00F87C8F" w:rsidP="00F87C8F">
      <w:pPr>
        <w:pStyle w:val="ListParagraph"/>
        <w:numPr>
          <w:ilvl w:val="0"/>
          <w:numId w:val="13"/>
        </w:numPr>
      </w:pPr>
      <w:r w:rsidRPr="00F87C8F">
        <w:t>Delayed retirement credits: Guaranteed eight percent for four or eight years</w:t>
      </w:r>
    </w:p>
    <w:p w14:paraId="71858460" w14:textId="194C83D5" w:rsidR="00517FAF" w:rsidRPr="002839D0" w:rsidRDefault="000C58E8" w:rsidP="002839D0">
      <w:pPr>
        <w:pStyle w:val="Heading2"/>
      </w:pPr>
      <w:hyperlink r:id="rId8" w:history="1">
        <w:r w:rsidR="00517FAF" w:rsidRPr="000C58E8">
          <w:rPr>
            <w:rStyle w:val="Hyperlink"/>
          </w:rPr>
          <w:t>Wednesday, September 15, 2021</w:t>
        </w:r>
      </w:hyperlink>
    </w:p>
    <w:p w14:paraId="51B395C5" w14:textId="2A34409A" w:rsidR="00517FAF" w:rsidRPr="002839D0" w:rsidRDefault="00517FAF" w:rsidP="002839D0">
      <w:pPr>
        <w:rPr>
          <w:b/>
          <w:bCs/>
        </w:rPr>
      </w:pPr>
      <w:r w:rsidRPr="002839D0">
        <w:rPr>
          <w:b/>
          <w:bCs/>
        </w:rPr>
        <w:t>12:00 p.m. - 1:00 p.m. ET/10:00 a.m. - 11:00 a.m. MT</w:t>
      </w:r>
    </w:p>
    <w:p w14:paraId="61A61C1C" w14:textId="77777777" w:rsidR="002839D0" w:rsidRPr="002839D0" w:rsidRDefault="002839D0" w:rsidP="002839D0">
      <w:r w:rsidRPr="002839D0">
        <w:t>This webinar is offered free of cost to DOI employees.</w:t>
      </w:r>
    </w:p>
    <w:p w14:paraId="21668311" w14:textId="5AB21B8C" w:rsidR="00445A07" w:rsidRDefault="002839D0" w:rsidP="002839D0">
      <w:r w:rsidRPr="002839D0">
        <w:t>To complete the registration after login to DOI Talent, click the “enroll me” button and follow the link to sign up via GoToMeeting for the session.</w:t>
      </w:r>
    </w:p>
    <w:p w14:paraId="7DD7B587" w14:textId="6F54719C" w:rsidR="002839D0" w:rsidRPr="002839D0" w:rsidRDefault="000C58E8" w:rsidP="002839D0">
      <w:hyperlink r:id="rId9" w:history="1">
        <w:r w:rsidR="002839D0" w:rsidRPr="000C58E8">
          <w:rPr>
            <w:rStyle w:val="Hyperlink"/>
          </w:rPr>
          <w:t>Sign Up</w:t>
        </w:r>
      </w:hyperlink>
    </w:p>
    <w:p w14:paraId="2BCFB727" w14:textId="77777777" w:rsidR="002839D0" w:rsidRPr="00445A07" w:rsidRDefault="002839D0" w:rsidP="002839D0">
      <w:pPr>
        <w:pBdr>
          <w:bottom w:val="single" w:sz="12" w:space="1" w:color="auto"/>
        </w:pBdr>
        <w:spacing w:before="240"/>
      </w:pPr>
    </w:p>
    <w:p w14:paraId="7B0E1B07" w14:textId="77777777" w:rsidR="00445A07" w:rsidRPr="00434EE2" w:rsidRDefault="00445A07" w:rsidP="00445A07">
      <w:pPr>
        <w:pStyle w:val="Heading2"/>
      </w:pPr>
      <w:r w:rsidRPr="00434EE2">
        <w:t>Resources </w:t>
      </w:r>
    </w:p>
    <w:p w14:paraId="0A4726DD" w14:textId="77777777" w:rsidR="000A2D9E" w:rsidRPr="000A2D9E" w:rsidRDefault="000A2D9E" w:rsidP="000A2D9E">
      <w:hyperlink r:id="rId10" w:history="1">
        <w:r w:rsidRPr="000A2D9E">
          <w:rPr>
            <w:rStyle w:val="Hyperlink"/>
          </w:rPr>
          <w:t>Social Security Website</w:t>
        </w:r>
      </w:hyperlink>
    </w:p>
    <w:p w14:paraId="3FA2C314" w14:textId="26A1DEA2" w:rsidR="00616D38" w:rsidRPr="000A2D9E" w:rsidRDefault="000A2D9E" w:rsidP="000A2D9E">
      <w:hyperlink r:id="rId11" w:history="1">
        <w:r w:rsidRPr="000A2D9E">
          <w:rPr>
            <w:rStyle w:val="Hyperlink"/>
          </w:rPr>
          <w:t>Foundation for Financial Education</w:t>
        </w:r>
      </w:hyperlink>
    </w:p>
    <w:sectPr w:rsidR="00616D38" w:rsidRPr="000A2D9E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C5061"/>
    <w:multiLevelType w:val="multilevel"/>
    <w:tmpl w:val="C628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426A17"/>
    <w:multiLevelType w:val="multilevel"/>
    <w:tmpl w:val="64C0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E6DAE"/>
    <w:multiLevelType w:val="hybridMultilevel"/>
    <w:tmpl w:val="D60C160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A3A4E"/>
    <w:multiLevelType w:val="hybridMultilevel"/>
    <w:tmpl w:val="1746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97A90"/>
    <w:multiLevelType w:val="hybridMultilevel"/>
    <w:tmpl w:val="7E82A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60047"/>
    <w:multiLevelType w:val="hybridMultilevel"/>
    <w:tmpl w:val="AECEA4B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C45EC"/>
    <w:multiLevelType w:val="multilevel"/>
    <w:tmpl w:val="573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F333D0"/>
    <w:multiLevelType w:val="hybridMultilevel"/>
    <w:tmpl w:val="D886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C74E4"/>
    <w:multiLevelType w:val="hybridMultilevel"/>
    <w:tmpl w:val="38F0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7"/>
  </w:num>
  <w:num w:numId="8">
    <w:abstractNumId w:val="1"/>
  </w:num>
  <w:num w:numId="9">
    <w:abstractNumId w:val="8"/>
  </w:num>
  <w:num w:numId="10">
    <w:abstractNumId w:val="12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10F5C"/>
    <w:rsid w:val="000A2D9E"/>
    <w:rsid w:val="000C58E8"/>
    <w:rsid w:val="00151404"/>
    <w:rsid w:val="00203D94"/>
    <w:rsid w:val="002413EB"/>
    <w:rsid w:val="002839D0"/>
    <w:rsid w:val="00301A8B"/>
    <w:rsid w:val="00302217"/>
    <w:rsid w:val="00344F5F"/>
    <w:rsid w:val="003D180B"/>
    <w:rsid w:val="003D5C06"/>
    <w:rsid w:val="0043317C"/>
    <w:rsid w:val="0043393F"/>
    <w:rsid w:val="00434EE2"/>
    <w:rsid w:val="00445A07"/>
    <w:rsid w:val="004E2323"/>
    <w:rsid w:val="00517FAF"/>
    <w:rsid w:val="00541BBB"/>
    <w:rsid w:val="00573BC9"/>
    <w:rsid w:val="005E12C9"/>
    <w:rsid w:val="0060512C"/>
    <w:rsid w:val="00616D38"/>
    <w:rsid w:val="00671830"/>
    <w:rsid w:val="00734928"/>
    <w:rsid w:val="00774535"/>
    <w:rsid w:val="007A6159"/>
    <w:rsid w:val="00843376"/>
    <w:rsid w:val="00867991"/>
    <w:rsid w:val="00872371"/>
    <w:rsid w:val="00887356"/>
    <w:rsid w:val="008C6C7C"/>
    <w:rsid w:val="009C2873"/>
    <w:rsid w:val="00B11171"/>
    <w:rsid w:val="00B22B9F"/>
    <w:rsid w:val="00B41F12"/>
    <w:rsid w:val="00B93764"/>
    <w:rsid w:val="00BA0E28"/>
    <w:rsid w:val="00BC411B"/>
    <w:rsid w:val="00C07CE1"/>
    <w:rsid w:val="00C273DE"/>
    <w:rsid w:val="00C563BA"/>
    <w:rsid w:val="00CE0482"/>
    <w:rsid w:val="00D42D19"/>
    <w:rsid w:val="00D62361"/>
    <w:rsid w:val="00DA6A88"/>
    <w:rsid w:val="00E1219F"/>
    <w:rsid w:val="00E8341E"/>
    <w:rsid w:val="00F43CD1"/>
    <w:rsid w:val="00F44723"/>
    <w:rsid w:val="00F87C8F"/>
    <w:rsid w:val="00FE4E01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19"/>
    <w:pPr>
      <w:widowControl w:val="0"/>
      <w:spacing w:after="180" w:line="276" w:lineRule="auto"/>
    </w:pPr>
    <w:rPr>
      <w:rFonts w:ascii="Calibri" w:eastAsia="Verdana" w:hAnsi="Calibri" w:cs="Arial"/>
      <w:color w:val="222222"/>
      <w:sz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widowControl/>
      <w:spacing w:before="240" w:after="120" w:line="259" w:lineRule="auto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widowControl/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color w:val="auto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E28"/>
    <w:pPr>
      <w:keepNext/>
      <w:keepLines/>
      <w:widowControl/>
      <w:spacing w:before="40" w:after="0" w:line="259" w:lineRule="auto"/>
      <w:outlineLvl w:val="2"/>
    </w:pPr>
    <w:rPr>
      <w:rFonts w:eastAsiaTheme="majorEastAsia" w:cstheme="majorBidi"/>
      <w:b/>
      <w:bCs/>
      <w:color w:val="1F3763" w:themeColor="accent1" w:themeShade="7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E834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A0E28"/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872371"/>
  </w:style>
  <w:style w:type="paragraph" w:styleId="Title">
    <w:name w:val="Title"/>
    <w:basedOn w:val="Heading2"/>
    <w:next w:val="Normal"/>
    <w:link w:val="TitleChar"/>
    <w:uiPriority w:val="10"/>
    <w:qFormat/>
    <w:rsid w:val="00D42D19"/>
    <w:pPr>
      <w:keepNext/>
      <w:keepLines/>
      <w:framePr w:hSpace="180" w:wrap="around" w:vAnchor="page" w:hAnchor="margin" w:xAlign="center" w:y="2191"/>
      <w:widowControl w:val="0"/>
      <w:spacing w:before="120"/>
      <w:ind w:left="187"/>
      <w:suppressOverlap/>
      <w:jc w:val="center"/>
    </w:pPr>
    <w:rPr>
      <w:rFonts w:ascii="Arial Black" w:eastAsiaTheme="majorEastAsia" w:hAnsi="Arial Black" w:cstheme="minorHAnsi"/>
      <w:color w:val="FFFFFF" w:themeColor="background1"/>
      <w:sz w:val="3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D42D19"/>
    <w:rPr>
      <w:rFonts w:ascii="Arial Black" w:eastAsiaTheme="majorEastAsia" w:hAnsi="Arial Black" w:cstheme="minorHAnsi"/>
      <w:b/>
      <w:bCs/>
      <w:color w:val="FFFFFF" w:themeColor="background1"/>
      <w:sz w:val="36"/>
      <w:szCs w:val="36"/>
      <w:lang w:val="en"/>
    </w:rPr>
  </w:style>
  <w:style w:type="paragraph" w:customStyle="1" w:styleId="paragraph">
    <w:name w:val="paragraph"/>
    <w:basedOn w:val="Normal"/>
    <w:rsid w:val="007A615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eop">
    <w:name w:val="eop"/>
    <w:basedOn w:val="DefaultParagraphFont"/>
    <w:rsid w:val="007A6159"/>
  </w:style>
  <w:style w:type="table" w:styleId="TableGrid">
    <w:name w:val="Table Grid"/>
    <w:basedOn w:val="TableNormal"/>
    <w:uiPriority w:val="39"/>
    <w:rsid w:val="00CE0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DefaultParagraphFont"/>
    <w:rsid w:val="00BC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42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9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67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57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8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34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5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7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02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talent.ibc.doi.gov/mod/facetoface/view.php?id=36011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3eonline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sa.gov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italent.ibc.doi.gov/mod/facetoface/view.php?id=36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8</cp:revision>
  <dcterms:created xsi:type="dcterms:W3CDTF">2021-09-10T14:32:00Z</dcterms:created>
  <dcterms:modified xsi:type="dcterms:W3CDTF">2021-09-10T14:34:00Z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