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A59BD" w14:textId="4A2E9676" w:rsidR="00BF1009" w:rsidRDefault="00BF1009" w:rsidP="007256FF">
      <w:pPr>
        <w:pStyle w:val="xmsonormal"/>
        <w:shd w:val="clear" w:color="auto" w:fill="FFFFFF"/>
        <w:spacing w:before="0" w:beforeAutospacing="0" w:after="0" w:afterAutospacing="0" w:line="253" w:lineRule="atLeast"/>
        <w:ind w:left="1440" w:hanging="1440"/>
        <w:rPr>
          <w:color w:val="201F1E"/>
          <w:bdr w:val="none" w:sz="0" w:space="0" w:color="auto" w:frame="1"/>
        </w:rPr>
      </w:pPr>
      <w:r>
        <w:rPr>
          <w:color w:val="201F1E"/>
          <w:bdr w:val="none" w:sz="0" w:space="0" w:color="auto" w:frame="1"/>
        </w:rPr>
        <w:t>DATE:</w:t>
      </w:r>
      <w:r>
        <w:rPr>
          <w:color w:val="201F1E"/>
          <w:bdr w:val="none" w:sz="0" w:space="0" w:color="auto" w:frame="1"/>
        </w:rPr>
        <w:tab/>
        <w:t>Wednesday, January 27, 2021</w:t>
      </w:r>
    </w:p>
    <w:p w14:paraId="55F72CD6" w14:textId="77777777" w:rsidR="00BF1009" w:rsidRDefault="00BF1009" w:rsidP="007256FF">
      <w:pPr>
        <w:pStyle w:val="xmsonormal"/>
        <w:shd w:val="clear" w:color="auto" w:fill="FFFFFF"/>
        <w:spacing w:before="0" w:beforeAutospacing="0" w:after="0" w:afterAutospacing="0" w:line="253" w:lineRule="atLeast"/>
        <w:ind w:left="1440" w:hanging="1440"/>
        <w:rPr>
          <w:color w:val="201F1E"/>
          <w:bdr w:val="none" w:sz="0" w:space="0" w:color="auto" w:frame="1"/>
        </w:rPr>
      </w:pPr>
    </w:p>
    <w:p w14:paraId="6BA396B3" w14:textId="07515359" w:rsidR="004C62F3" w:rsidRPr="00BE1C47" w:rsidRDefault="009D7E21" w:rsidP="007256FF">
      <w:pPr>
        <w:pStyle w:val="xmsonormal"/>
        <w:shd w:val="clear" w:color="auto" w:fill="FFFFFF"/>
        <w:spacing w:before="0" w:beforeAutospacing="0" w:after="0" w:afterAutospacing="0" w:line="253" w:lineRule="atLeast"/>
        <w:ind w:left="1440" w:hanging="1440"/>
        <w:rPr>
          <w:color w:val="201F1E"/>
          <w:bdr w:val="none" w:sz="0" w:space="0" w:color="auto" w:frame="1"/>
        </w:rPr>
      </w:pPr>
      <w:r w:rsidRPr="00BE1C47">
        <w:rPr>
          <w:color w:val="201F1E"/>
          <w:bdr w:val="none" w:sz="0" w:space="0" w:color="auto" w:frame="1"/>
        </w:rPr>
        <w:t>TO:</w:t>
      </w:r>
      <w:r w:rsidR="00886EFC" w:rsidRPr="00BE1C47">
        <w:rPr>
          <w:color w:val="201F1E"/>
          <w:bdr w:val="none" w:sz="0" w:space="0" w:color="auto" w:frame="1"/>
        </w:rPr>
        <w:tab/>
      </w:r>
      <w:r w:rsidRPr="00BE1C47">
        <w:rPr>
          <w:color w:val="201F1E"/>
          <w:bdr w:val="none" w:sz="0" w:space="0" w:color="auto" w:frame="1"/>
        </w:rPr>
        <w:t>F</w:t>
      </w:r>
      <w:r w:rsidR="000A6B5E" w:rsidRPr="00BE1C47">
        <w:rPr>
          <w:color w:val="201F1E"/>
          <w:bdr w:val="none" w:sz="0" w:space="0" w:color="auto" w:frame="1"/>
        </w:rPr>
        <w:t>ederal Personnel and Payroll System (F</w:t>
      </w:r>
      <w:r w:rsidRPr="00BE1C47">
        <w:rPr>
          <w:color w:val="201F1E"/>
          <w:bdr w:val="none" w:sz="0" w:space="0" w:color="auto" w:frame="1"/>
        </w:rPr>
        <w:t>PPS</w:t>
      </w:r>
      <w:r w:rsidR="000A6B5E" w:rsidRPr="00BE1C47">
        <w:rPr>
          <w:color w:val="201F1E"/>
          <w:bdr w:val="none" w:sz="0" w:space="0" w:color="auto" w:frame="1"/>
        </w:rPr>
        <w:t>)</w:t>
      </w:r>
      <w:r w:rsidRPr="00BE1C47">
        <w:rPr>
          <w:color w:val="201F1E"/>
          <w:bdr w:val="none" w:sz="0" w:space="0" w:color="auto" w:frame="1"/>
        </w:rPr>
        <w:t xml:space="preserve"> User Group Representatives</w:t>
      </w:r>
      <w:r w:rsidR="00886EFC" w:rsidRPr="00BE1C47">
        <w:rPr>
          <w:color w:val="201F1E"/>
          <w:bdr w:val="none" w:sz="0" w:space="0" w:color="auto" w:frame="1"/>
        </w:rPr>
        <w:t xml:space="preserve"> </w:t>
      </w:r>
      <w:r w:rsidR="004C62F3" w:rsidRPr="00BE1C47">
        <w:rPr>
          <w:color w:val="201F1E"/>
          <w:bdr w:val="none" w:sz="0" w:space="0" w:color="auto" w:frame="1"/>
        </w:rPr>
        <w:t xml:space="preserve">(Excluding Judicial </w:t>
      </w:r>
      <w:r w:rsidR="00B06FA2" w:rsidRPr="00BE1C47">
        <w:rPr>
          <w:color w:val="201F1E"/>
          <w:bdr w:val="none" w:sz="0" w:space="0" w:color="auto" w:frame="1"/>
        </w:rPr>
        <w:t>A</w:t>
      </w:r>
      <w:r w:rsidR="004C62F3" w:rsidRPr="00BE1C47">
        <w:rPr>
          <w:color w:val="201F1E"/>
          <w:bdr w:val="none" w:sz="0" w:space="0" w:color="auto" w:frame="1"/>
        </w:rPr>
        <w:t>gencies)</w:t>
      </w:r>
    </w:p>
    <w:p w14:paraId="3A4D39DB" w14:textId="77777777" w:rsidR="000B5A70" w:rsidRPr="00BE1C47" w:rsidRDefault="000B5A70" w:rsidP="007256FF">
      <w:pPr>
        <w:pStyle w:val="xmsonormal"/>
        <w:shd w:val="clear" w:color="auto" w:fill="FFFFFF"/>
        <w:spacing w:before="0" w:beforeAutospacing="0" w:after="0" w:afterAutospacing="0" w:line="253" w:lineRule="atLeast"/>
        <w:rPr>
          <w:color w:val="201F1E"/>
          <w:bdr w:val="none" w:sz="0" w:space="0" w:color="auto" w:frame="1"/>
        </w:rPr>
      </w:pPr>
    </w:p>
    <w:p w14:paraId="39D82316" w14:textId="70B7F8D7" w:rsidR="000A6B5E" w:rsidRPr="00BE1C47" w:rsidRDefault="000B5A70" w:rsidP="007256FF">
      <w:pPr>
        <w:pStyle w:val="xmsonormal"/>
        <w:shd w:val="clear" w:color="auto" w:fill="FFFFFF"/>
        <w:spacing w:before="0" w:beforeAutospacing="0" w:after="0" w:afterAutospacing="0" w:line="253" w:lineRule="atLeast"/>
        <w:rPr>
          <w:color w:val="201F1E"/>
          <w:bdr w:val="none" w:sz="0" w:space="0" w:color="auto" w:frame="1"/>
        </w:rPr>
      </w:pPr>
      <w:r w:rsidRPr="00BE1C47">
        <w:rPr>
          <w:color w:val="201F1E"/>
          <w:bdr w:val="none" w:sz="0" w:space="0" w:color="auto" w:frame="1"/>
        </w:rPr>
        <w:t>FROM:</w:t>
      </w:r>
      <w:r w:rsidR="00886EFC" w:rsidRPr="00BE1C47">
        <w:rPr>
          <w:color w:val="201F1E"/>
          <w:bdr w:val="none" w:sz="0" w:space="0" w:color="auto" w:frame="1"/>
        </w:rPr>
        <w:tab/>
      </w:r>
      <w:r w:rsidRPr="00BE1C47">
        <w:rPr>
          <w:color w:val="201F1E"/>
          <w:bdr w:val="none" w:sz="0" w:space="0" w:color="auto" w:frame="1"/>
        </w:rPr>
        <w:t>Christine Zertuche-Rocha, Chief </w:t>
      </w:r>
    </w:p>
    <w:p w14:paraId="3FB156A8" w14:textId="1F5C7A9A" w:rsidR="000B5A70" w:rsidRPr="00BE1C47" w:rsidRDefault="000B5A70" w:rsidP="007256FF">
      <w:pPr>
        <w:pStyle w:val="xmsonormal"/>
        <w:shd w:val="clear" w:color="auto" w:fill="FFFFFF"/>
        <w:spacing w:before="0" w:beforeAutospacing="0" w:after="0" w:afterAutospacing="0" w:line="253" w:lineRule="atLeast"/>
        <w:ind w:left="720" w:firstLine="720"/>
        <w:rPr>
          <w:color w:val="201F1E"/>
          <w:bdr w:val="none" w:sz="0" w:space="0" w:color="auto" w:frame="1"/>
        </w:rPr>
      </w:pPr>
      <w:r w:rsidRPr="00BE1C47">
        <w:rPr>
          <w:color w:val="201F1E"/>
          <w:bdr w:val="none" w:sz="0" w:space="0" w:color="auto" w:frame="1"/>
        </w:rPr>
        <w:t>Payroll Operations Division</w:t>
      </w:r>
    </w:p>
    <w:p w14:paraId="11564B8B" w14:textId="77777777" w:rsidR="000B5A70" w:rsidRPr="00BE1C47" w:rsidRDefault="000B5A70" w:rsidP="007256FF">
      <w:pPr>
        <w:pStyle w:val="xmsonormal"/>
        <w:shd w:val="clear" w:color="auto" w:fill="FFFFFF"/>
        <w:spacing w:before="0" w:beforeAutospacing="0" w:after="0" w:afterAutospacing="0" w:line="253" w:lineRule="atLeast"/>
        <w:rPr>
          <w:color w:val="201F1E"/>
        </w:rPr>
      </w:pPr>
    </w:p>
    <w:p w14:paraId="369CC52D" w14:textId="331C216F" w:rsidR="000B5A70" w:rsidRPr="00BE1C47" w:rsidRDefault="000B5A70" w:rsidP="007256FF">
      <w:pPr>
        <w:pStyle w:val="xmsonormal"/>
        <w:shd w:val="clear" w:color="auto" w:fill="FFFFFF"/>
        <w:spacing w:before="0" w:beforeAutospacing="0" w:after="0" w:afterAutospacing="0" w:line="253" w:lineRule="atLeast"/>
        <w:ind w:left="1440" w:hanging="1440"/>
        <w:rPr>
          <w:color w:val="201F1E"/>
        </w:rPr>
      </w:pPr>
      <w:r w:rsidRPr="00BE1C47">
        <w:rPr>
          <w:color w:val="201F1E"/>
        </w:rPr>
        <w:t xml:space="preserve">SUBJECT: </w:t>
      </w:r>
      <w:r w:rsidRPr="00BE1C47">
        <w:rPr>
          <w:color w:val="201F1E"/>
        </w:rPr>
        <w:tab/>
      </w:r>
      <w:r w:rsidR="00C90BDC" w:rsidRPr="00BE1C47">
        <w:rPr>
          <w:color w:val="201F1E"/>
        </w:rPr>
        <w:t xml:space="preserve">Payroll Tax Deferral </w:t>
      </w:r>
      <w:r w:rsidR="00CE2E94" w:rsidRPr="00BE1C47">
        <w:rPr>
          <w:color w:val="201F1E"/>
        </w:rPr>
        <w:t xml:space="preserve">and Repayment </w:t>
      </w:r>
      <w:r w:rsidR="00C90BDC" w:rsidRPr="00BE1C47">
        <w:rPr>
          <w:color w:val="201F1E"/>
        </w:rPr>
        <w:t xml:space="preserve">– Frequently Asked Questions (FAQs) </w:t>
      </w:r>
    </w:p>
    <w:p w14:paraId="3745133C" w14:textId="77777777" w:rsidR="009D7E21" w:rsidRPr="00BE1C47" w:rsidRDefault="009D7E21" w:rsidP="007256FF">
      <w:pPr>
        <w:pStyle w:val="xmsonormal"/>
        <w:shd w:val="clear" w:color="auto" w:fill="FFFFFF"/>
        <w:spacing w:before="0" w:beforeAutospacing="0" w:after="0" w:afterAutospacing="0" w:line="253" w:lineRule="atLeast"/>
        <w:rPr>
          <w:color w:val="201F1E"/>
        </w:rPr>
      </w:pPr>
      <w:r w:rsidRPr="00BE1C47">
        <w:rPr>
          <w:color w:val="201F1E"/>
          <w:bdr w:val="none" w:sz="0" w:space="0" w:color="auto" w:frame="1"/>
          <w:lang w:val="en"/>
        </w:rPr>
        <w:t> </w:t>
      </w:r>
      <w:r w:rsidRPr="00BE1C47">
        <w:rPr>
          <w:color w:val="201F1E"/>
          <w:bdr w:val="none" w:sz="0" w:space="0" w:color="auto" w:frame="1"/>
        </w:rPr>
        <w:t> </w:t>
      </w:r>
    </w:p>
    <w:p w14:paraId="32A86A9B" w14:textId="24E022E2" w:rsidR="005B4F5E" w:rsidRPr="00BE1C47" w:rsidRDefault="00FB13B6" w:rsidP="007256FF">
      <w:pPr>
        <w:pStyle w:val="xmsonormal"/>
        <w:shd w:val="clear" w:color="auto" w:fill="FFFFFF"/>
        <w:tabs>
          <w:tab w:val="left" w:pos="1530"/>
        </w:tabs>
        <w:spacing w:before="0" w:beforeAutospacing="0" w:after="0" w:afterAutospacing="0" w:line="253" w:lineRule="atLeast"/>
      </w:pPr>
      <w:r w:rsidRPr="00BE1C47">
        <w:t xml:space="preserve">The </w:t>
      </w:r>
      <w:r w:rsidRPr="00BE1C47">
        <w:rPr>
          <w:lang w:val="en"/>
        </w:rPr>
        <w:t>Interior Business Center (IBC) is committed to our clients</w:t>
      </w:r>
      <w:r w:rsidR="00B06FA2" w:rsidRPr="00BE1C47">
        <w:rPr>
          <w:lang w:val="en"/>
        </w:rPr>
        <w:t>,</w:t>
      </w:r>
      <w:r w:rsidRPr="00BE1C47">
        <w:rPr>
          <w:lang w:val="en"/>
        </w:rPr>
        <w:t xml:space="preserve"> as we continue to pursue the information to properly update our systems to support our customers and their employees. </w:t>
      </w:r>
      <w:r w:rsidRPr="00BE1C47">
        <w:rPr>
          <w:color w:val="201F1E"/>
          <w:bdr w:val="none" w:sz="0" w:space="0" w:color="auto" w:frame="1"/>
          <w:lang w:val="en"/>
        </w:rPr>
        <w:t>We are providing the following information as a</w:t>
      </w:r>
      <w:r w:rsidR="00C90BDC" w:rsidRPr="00BE1C47">
        <w:rPr>
          <w:color w:val="201F1E"/>
          <w:bdr w:val="none" w:sz="0" w:space="0" w:color="auto" w:frame="1"/>
          <w:lang w:val="en"/>
        </w:rPr>
        <w:t xml:space="preserve"> follow up to our </w:t>
      </w:r>
      <w:r w:rsidR="0038194C" w:rsidRPr="00BE1C47">
        <w:rPr>
          <w:color w:val="201F1E"/>
          <w:bdr w:val="none" w:sz="0" w:space="0" w:color="auto" w:frame="1"/>
          <w:lang w:val="en"/>
        </w:rPr>
        <w:t xml:space="preserve">January 8, 2021 </w:t>
      </w:r>
      <w:r w:rsidR="00C90BDC" w:rsidRPr="00BE1C47">
        <w:rPr>
          <w:color w:val="201F1E"/>
          <w:bdr w:val="none" w:sz="0" w:space="0" w:color="auto" w:frame="1"/>
          <w:lang w:val="en"/>
        </w:rPr>
        <w:t xml:space="preserve">memo </w:t>
      </w:r>
      <w:r w:rsidR="0038194C" w:rsidRPr="00BE1C47">
        <w:rPr>
          <w:color w:val="201F1E"/>
          <w:bdr w:val="none" w:sz="0" w:space="0" w:color="auto" w:frame="1"/>
          <w:lang w:val="en"/>
        </w:rPr>
        <w:t xml:space="preserve">with the subject </w:t>
      </w:r>
      <w:r w:rsidRPr="00BE1C47">
        <w:rPr>
          <w:color w:val="201F1E"/>
          <w:bdr w:val="none" w:sz="0" w:space="0" w:color="auto" w:frame="1"/>
          <w:lang w:val="en"/>
        </w:rPr>
        <w:t>“</w:t>
      </w:r>
      <w:r w:rsidR="0038194C" w:rsidRPr="00BE1C47">
        <w:rPr>
          <w:color w:val="201F1E"/>
        </w:rPr>
        <w:t xml:space="preserve">Payroll Social Security Tax </w:t>
      </w:r>
      <w:r w:rsidR="0038194C" w:rsidRPr="00BE1C47">
        <w:t>Deferral Repayment</w:t>
      </w:r>
      <w:r w:rsidRPr="00BE1C47">
        <w:t>”</w:t>
      </w:r>
      <w:r w:rsidR="0038194C" w:rsidRPr="00BE1C47">
        <w:t xml:space="preserve">. </w:t>
      </w:r>
      <w:r w:rsidR="00AE61FB" w:rsidRPr="00BE1C47">
        <w:t>We sincerely apologize for the delay in getting this information to you. In the absence of official guidance</w:t>
      </w:r>
      <w:r w:rsidR="005B4F5E" w:rsidRPr="00BE1C47">
        <w:t xml:space="preserve">, we are </w:t>
      </w:r>
      <w:r w:rsidR="00433F55" w:rsidRPr="00BE1C47">
        <w:t>attempting to make decisions in the best interest of employees</w:t>
      </w:r>
      <w:r w:rsidRPr="00BE1C47">
        <w:t xml:space="preserve"> and</w:t>
      </w:r>
      <w:r w:rsidR="00712179" w:rsidRPr="00BE1C47">
        <w:t xml:space="preserve"> to avoid </w:t>
      </w:r>
      <w:r w:rsidRPr="00BE1C47">
        <w:t xml:space="preserve">any </w:t>
      </w:r>
      <w:r w:rsidR="00712179" w:rsidRPr="00BE1C47">
        <w:rPr>
          <w:rStyle w:val="marknkuob8e04"/>
          <w:bdr w:val="none" w:sz="0" w:space="0" w:color="auto" w:frame="1"/>
          <w:shd w:val="clear" w:color="auto" w:fill="FFFFFF"/>
        </w:rPr>
        <w:t>unintended</w:t>
      </w:r>
      <w:r w:rsidR="00712179" w:rsidRPr="00BE1C47">
        <w:rPr>
          <w:bdr w:val="none" w:sz="0" w:space="0" w:color="auto" w:frame="1"/>
          <w:shd w:val="clear" w:color="auto" w:fill="FFFFFF"/>
        </w:rPr>
        <w:t> consequences.</w:t>
      </w:r>
      <w:r w:rsidR="00712179" w:rsidRPr="00BE1C47">
        <w:rPr>
          <w:b/>
          <w:bCs/>
          <w:bdr w:val="none" w:sz="0" w:space="0" w:color="auto" w:frame="1"/>
          <w:shd w:val="clear" w:color="auto" w:fill="FFFFFF"/>
        </w:rPr>
        <w:t> </w:t>
      </w:r>
    </w:p>
    <w:p w14:paraId="026F9AD4" w14:textId="77777777" w:rsidR="005B4F5E" w:rsidRPr="00BE1C47" w:rsidRDefault="005B4F5E" w:rsidP="00F87721">
      <w:pPr>
        <w:pStyle w:val="xmsonormal"/>
        <w:shd w:val="clear" w:color="auto" w:fill="FFFFFF"/>
        <w:tabs>
          <w:tab w:val="left" w:pos="1530"/>
        </w:tabs>
        <w:spacing w:before="0" w:beforeAutospacing="0" w:after="0" w:afterAutospacing="0" w:line="253" w:lineRule="atLeast"/>
      </w:pPr>
    </w:p>
    <w:p w14:paraId="19AFA16D" w14:textId="1EB7E418" w:rsidR="00AE61FB" w:rsidRPr="00BE1C47" w:rsidRDefault="00C90BDC" w:rsidP="00C20E7C">
      <w:pPr>
        <w:pStyle w:val="xmsonormal"/>
        <w:shd w:val="clear" w:color="auto" w:fill="FFFFFF"/>
        <w:tabs>
          <w:tab w:val="left" w:pos="1530"/>
        </w:tabs>
        <w:spacing w:before="0" w:beforeAutospacing="0" w:after="0" w:afterAutospacing="0" w:line="253" w:lineRule="atLeast"/>
        <w:rPr>
          <w:bdr w:val="none" w:sz="0" w:space="0" w:color="auto" w:frame="1"/>
          <w:lang w:val="en"/>
        </w:rPr>
      </w:pPr>
      <w:r w:rsidRPr="00BE1C47">
        <w:rPr>
          <w:color w:val="201F1E"/>
          <w:bdr w:val="none" w:sz="0" w:space="0" w:color="auto" w:frame="1"/>
          <w:lang w:val="en"/>
        </w:rPr>
        <w:t xml:space="preserve">We have received several questions and </w:t>
      </w:r>
      <w:r w:rsidR="00FB13B6" w:rsidRPr="00BE1C47">
        <w:rPr>
          <w:color w:val="201F1E"/>
          <w:bdr w:val="none" w:sz="0" w:space="0" w:color="auto" w:frame="1"/>
          <w:lang w:val="en"/>
        </w:rPr>
        <w:t>ar</w:t>
      </w:r>
      <w:bookmarkStart w:id="0" w:name="_GoBack"/>
      <w:bookmarkEnd w:id="0"/>
      <w:r w:rsidR="00FB13B6" w:rsidRPr="00BE1C47">
        <w:rPr>
          <w:color w:val="201F1E"/>
          <w:bdr w:val="none" w:sz="0" w:space="0" w:color="auto" w:frame="1"/>
          <w:lang w:val="en"/>
        </w:rPr>
        <w:t xml:space="preserve">e providing the </w:t>
      </w:r>
      <w:r w:rsidRPr="00BE1C47">
        <w:rPr>
          <w:color w:val="201F1E"/>
          <w:bdr w:val="none" w:sz="0" w:space="0" w:color="auto" w:frame="1"/>
          <w:lang w:val="en"/>
        </w:rPr>
        <w:t>attached FAQs</w:t>
      </w:r>
      <w:r w:rsidR="003226F4" w:rsidRPr="00BE1C47">
        <w:rPr>
          <w:color w:val="201F1E"/>
          <w:bdr w:val="none" w:sz="0" w:space="0" w:color="auto" w:frame="1"/>
          <w:lang w:val="en"/>
        </w:rPr>
        <w:t xml:space="preserve"> document</w:t>
      </w:r>
      <w:r w:rsidR="00FB13B6" w:rsidRPr="00BE1C47">
        <w:rPr>
          <w:color w:val="201F1E"/>
          <w:bdr w:val="none" w:sz="0" w:space="0" w:color="auto" w:frame="1"/>
          <w:lang w:val="en"/>
        </w:rPr>
        <w:t xml:space="preserve"> in response</w:t>
      </w:r>
      <w:r w:rsidRPr="00BE1C47">
        <w:rPr>
          <w:color w:val="201F1E"/>
          <w:bdr w:val="none" w:sz="0" w:space="0" w:color="auto" w:frame="1"/>
          <w:lang w:val="en"/>
        </w:rPr>
        <w:t xml:space="preserve">. </w:t>
      </w:r>
      <w:r w:rsidR="00AE61FB" w:rsidRPr="00BE1C47">
        <w:rPr>
          <w:color w:val="201F1E"/>
          <w:bdr w:val="none" w:sz="0" w:space="0" w:color="auto" w:frame="1"/>
          <w:lang w:val="en"/>
        </w:rPr>
        <w:t xml:space="preserve">Please know </w:t>
      </w:r>
      <w:r w:rsidR="00E40723" w:rsidRPr="00BE1C47">
        <w:rPr>
          <w:color w:val="201F1E"/>
          <w:bdr w:val="none" w:sz="0" w:space="0" w:color="auto" w:frame="1"/>
          <w:lang w:val="en"/>
        </w:rPr>
        <w:t xml:space="preserve">that </w:t>
      </w:r>
      <w:r w:rsidR="00AE61FB" w:rsidRPr="00BE1C47">
        <w:rPr>
          <w:color w:val="201F1E"/>
          <w:bdr w:val="none" w:sz="0" w:space="0" w:color="auto" w:frame="1"/>
          <w:lang w:val="en"/>
        </w:rPr>
        <w:t xml:space="preserve">there are unique situations that may deviate from these FAQs. Should </w:t>
      </w:r>
      <w:r w:rsidR="00F87721" w:rsidRPr="00BE1C47">
        <w:rPr>
          <w:color w:val="201F1E"/>
          <w:bdr w:val="none" w:sz="0" w:space="0" w:color="auto" w:frame="1"/>
          <w:lang w:val="en"/>
        </w:rPr>
        <w:t xml:space="preserve">User Group Representatives </w:t>
      </w:r>
      <w:r w:rsidR="00AE61FB" w:rsidRPr="00BE1C47">
        <w:rPr>
          <w:color w:val="201F1E"/>
          <w:bdr w:val="none" w:sz="0" w:space="0" w:color="auto" w:frame="1"/>
          <w:lang w:val="en"/>
        </w:rPr>
        <w:t>encounter</w:t>
      </w:r>
      <w:r w:rsidR="00712179" w:rsidRPr="00BE1C47">
        <w:rPr>
          <w:color w:val="201F1E"/>
          <w:bdr w:val="none" w:sz="0" w:space="0" w:color="auto" w:frame="1"/>
          <w:lang w:val="en"/>
        </w:rPr>
        <w:t xml:space="preserve"> </w:t>
      </w:r>
      <w:r w:rsidR="003226F4" w:rsidRPr="00BE1C47">
        <w:rPr>
          <w:color w:val="201F1E"/>
          <w:bdr w:val="none" w:sz="0" w:space="0" w:color="auto" w:frame="1"/>
          <w:lang w:val="en"/>
        </w:rPr>
        <w:t xml:space="preserve">these </w:t>
      </w:r>
      <w:r w:rsidR="00712179" w:rsidRPr="00BE1C47">
        <w:rPr>
          <w:color w:val="201F1E"/>
          <w:bdr w:val="none" w:sz="0" w:space="0" w:color="auto" w:frame="1"/>
          <w:lang w:val="en"/>
        </w:rPr>
        <w:t>unique situation</w:t>
      </w:r>
      <w:r w:rsidR="00F53FC2" w:rsidRPr="00BE1C47">
        <w:rPr>
          <w:color w:val="201F1E"/>
          <w:bdr w:val="none" w:sz="0" w:space="0" w:color="auto" w:frame="1"/>
          <w:lang w:val="en"/>
        </w:rPr>
        <w:t>s</w:t>
      </w:r>
      <w:r w:rsidR="00712179" w:rsidRPr="00BE1C47">
        <w:rPr>
          <w:color w:val="201F1E"/>
          <w:bdr w:val="none" w:sz="0" w:space="0" w:color="auto" w:frame="1"/>
          <w:lang w:val="en"/>
        </w:rPr>
        <w:t xml:space="preserve"> that </w:t>
      </w:r>
      <w:r w:rsidR="00AE61FB" w:rsidRPr="00BE1C47">
        <w:rPr>
          <w:color w:val="201F1E"/>
          <w:bdr w:val="none" w:sz="0" w:space="0" w:color="auto" w:frame="1"/>
          <w:lang w:val="en"/>
        </w:rPr>
        <w:t xml:space="preserve">deviate from this information, </w:t>
      </w:r>
      <w:r w:rsidR="00F87721" w:rsidRPr="00BE1C47">
        <w:rPr>
          <w:color w:val="201F1E"/>
          <w:bdr w:val="none" w:sz="0" w:space="0" w:color="auto" w:frame="1"/>
          <w:lang w:val="en"/>
        </w:rPr>
        <w:t>they</w:t>
      </w:r>
      <w:r w:rsidR="00AE61FB" w:rsidRPr="00BE1C47">
        <w:rPr>
          <w:color w:val="201F1E"/>
          <w:bdr w:val="none" w:sz="0" w:space="0" w:color="auto" w:frame="1"/>
          <w:lang w:val="en"/>
        </w:rPr>
        <w:t xml:space="preserve"> </w:t>
      </w:r>
      <w:r w:rsidR="00FB13B6" w:rsidRPr="00BE1C47">
        <w:rPr>
          <w:color w:val="201F1E"/>
          <w:bdr w:val="none" w:sz="0" w:space="0" w:color="auto" w:frame="1"/>
          <w:lang w:val="en"/>
        </w:rPr>
        <w:t>are</w:t>
      </w:r>
      <w:r w:rsidR="009E38B4" w:rsidRPr="00BE1C47">
        <w:rPr>
          <w:color w:val="201F1E"/>
          <w:bdr w:val="none" w:sz="0" w:space="0" w:color="auto" w:frame="1"/>
          <w:lang w:val="en"/>
        </w:rPr>
        <w:t xml:space="preserve"> </w:t>
      </w:r>
      <w:r w:rsidR="00AE61FB" w:rsidRPr="00BE1C47">
        <w:rPr>
          <w:color w:val="201F1E"/>
          <w:bdr w:val="none" w:sz="0" w:space="0" w:color="auto" w:frame="1"/>
          <w:lang w:val="en"/>
        </w:rPr>
        <w:t>encouraged to bring</w:t>
      </w:r>
      <w:r w:rsidR="00FB13B6" w:rsidRPr="00BE1C47">
        <w:rPr>
          <w:color w:val="201F1E"/>
          <w:bdr w:val="none" w:sz="0" w:space="0" w:color="auto" w:frame="1"/>
          <w:lang w:val="en"/>
        </w:rPr>
        <w:t xml:space="preserve"> these</w:t>
      </w:r>
      <w:r w:rsidR="00AE61FB" w:rsidRPr="00BE1C47">
        <w:rPr>
          <w:color w:val="201F1E"/>
          <w:bdr w:val="none" w:sz="0" w:space="0" w:color="auto" w:frame="1"/>
          <w:lang w:val="en"/>
        </w:rPr>
        <w:t xml:space="preserve"> to our attention</w:t>
      </w:r>
      <w:r w:rsidR="009E38B4" w:rsidRPr="00BE1C47">
        <w:rPr>
          <w:bdr w:val="none" w:sz="0" w:space="0" w:color="auto" w:frame="1"/>
          <w:lang w:val="en"/>
        </w:rPr>
        <w:t>.</w:t>
      </w:r>
      <w:r w:rsidR="000A29A5" w:rsidRPr="00BE1C47">
        <w:rPr>
          <w:bdr w:val="none" w:sz="0" w:space="0" w:color="auto" w:frame="1"/>
          <w:lang w:val="en"/>
        </w:rPr>
        <w:t xml:space="preserve"> </w:t>
      </w:r>
      <w:r w:rsidR="006E22EA">
        <w:rPr>
          <w:bdr w:val="none" w:sz="0" w:space="0" w:color="auto" w:frame="1"/>
          <w:lang w:val="en"/>
        </w:rPr>
        <w:t xml:space="preserve">We have also attached </w:t>
      </w:r>
      <w:r w:rsidR="006E22EA" w:rsidRPr="000A29A5">
        <w:t xml:space="preserve">an example of how to compute the total OASDI </w:t>
      </w:r>
      <w:r w:rsidR="006E22EA">
        <w:t xml:space="preserve">deferred repayment </w:t>
      </w:r>
      <w:r w:rsidR="006E22EA" w:rsidRPr="000A29A5">
        <w:t>amount and bi-weekly repayment amount</w:t>
      </w:r>
      <w:r w:rsidR="006E22EA">
        <w:t>s</w:t>
      </w:r>
      <w:r w:rsidR="006E22EA" w:rsidRPr="000A29A5">
        <w:t>.</w:t>
      </w:r>
      <w:r w:rsidR="006E22EA" w:rsidRPr="000A29A5">
        <w:rPr>
          <w:bdr w:val="none" w:sz="0" w:space="0" w:color="auto" w:frame="1"/>
          <w:lang w:val="en"/>
        </w:rPr>
        <w:t xml:space="preserve">      </w:t>
      </w:r>
    </w:p>
    <w:p w14:paraId="7C85645A" w14:textId="631D9EBE" w:rsidR="009D39C4" w:rsidRPr="00BE1C47" w:rsidRDefault="009D39C4" w:rsidP="007256FF">
      <w:pPr>
        <w:spacing w:after="0" w:line="240" w:lineRule="auto"/>
        <w:rPr>
          <w:rFonts w:ascii="Times New Roman" w:hAnsi="Times New Roman" w:cs="Times New Roman"/>
          <w:sz w:val="24"/>
          <w:szCs w:val="24"/>
        </w:rPr>
      </w:pPr>
    </w:p>
    <w:p w14:paraId="4984D10F" w14:textId="53A1FC3C" w:rsidR="00AE61FB" w:rsidRPr="006526A0" w:rsidRDefault="006526A0" w:rsidP="005F329B">
      <w:pPr>
        <w:shd w:val="clear" w:color="auto" w:fill="FFFFFF"/>
        <w:spacing w:after="0" w:line="240" w:lineRule="auto"/>
        <w:rPr>
          <w:rFonts w:ascii="Times New Roman" w:hAnsi="Times New Roman" w:cs="Times New Roman"/>
          <w:sz w:val="24"/>
          <w:szCs w:val="24"/>
        </w:rPr>
      </w:pPr>
      <w:r w:rsidRPr="006526A0">
        <w:rPr>
          <w:rFonts w:ascii="Times New Roman" w:hAnsi="Times New Roman" w:cs="Times New Roman"/>
          <w:sz w:val="24"/>
          <w:szCs w:val="24"/>
        </w:rPr>
        <w:t xml:space="preserve">These FAQs will be loaded to the IBC website at </w:t>
      </w:r>
      <w:hyperlink r:id="rId8" w:history="1">
        <w:r w:rsidRPr="006526A0">
          <w:rPr>
            <w:rStyle w:val="Hyperlink"/>
            <w:rFonts w:ascii="Times New Roman" w:hAnsi="Times New Roman" w:cs="Times New Roman"/>
            <w:sz w:val="24"/>
            <w:szCs w:val="24"/>
          </w:rPr>
          <w:t>https://ibc.doi.gov/HRD/Payroll</w:t>
        </w:r>
      </w:hyperlink>
      <w:r w:rsidRPr="006526A0">
        <w:rPr>
          <w:rFonts w:ascii="Times New Roman" w:hAnsi="Times New Roman" w:cs="Times New Roman"/>
          <w:sz w:val="24"/>
          <w:szCs w:val="24"/>
        </w:rPr>
        <w:t xml:space="preserve"> no later than January 28, 2021 and will be updated as we receive additional questions or receive additional information to share. Please check for updates periodically. If employees have questions, they should contact the Customer Support Center (CSC) at the </w:t>
      </w:r>
      <w:r w:rsidRPr="006526A0">
        <w:rPr>
          <w:rStyle w:val="Strong"/>
          <w:rFonts w:ascii="Times New Roman" w:hAnsi="Times New Roman" w:cs="Times New Roman"/>
          <w:sz w:val="24"/>
          <w:szCs w:val="24"/>
        </w:rPr>
        <w:t>interim contact number: 720-673-9958</w:t>
      </w:r>
      <w:r w:rsidRPr="006526A0">
        <w:rPr>
          <w:rFonts w:ascii="Times New Roman" w:hAnsi="Times New Roman" w:cs="Times New Roman"/>
          <w:sz w:val="24"/>
          <w:szCs w:val="24"/>
        </w:rPr>
        <w:t xml:space="preserve"> or via email at </w:t>
      </w:r>
      <w:hyperlink r:id="rId9" w:history="1">
        <w:r w:rsidRPr="006526A0">
          <w:rPr>
            <w:rStyle w:val="Hyperlink"/>
            <w:rFonts w:ascii="Times New Roman" w:hAnsi="Times New Roman" w:cs="Times New Roman"/>
            <w:sz w:val="24"/>
            <w:szCs w:val="24"/>
          </w:rPr>
          <w:t>Payroll_Helpdesk@ios.doi.gov</w:t>
        </w:r>
      </w:hyperlink>
      <w:r w:rsidRPr="006526A0">
        <w:rPr>
          <w:rFonts w:ascii="Times New Roman" w:hAnsi="Times New Roman" w:cs="Times New Roman"/>
          <w:sz w:val="24"/>
          <w:szCs w:val="24"/>
        </w:rPr>
        <w:t>.</w:t>
      </w:r>
    </w:p>
    <w:p w14:paraId="085679D2" w14:textId="77777777" w:rsidR="006526A0" w:rsidRPr="00BE1C47" w:rsidRDefault="006526A0" w:rsidP="005F329B">
      <w:pPr>
        <w:shd w:val="clear" w:color="auto" w:fill="FFFFFF"/>
        <w:spacing w:after="0" w:line="240" w:lineRule="auto"/>
        <w:rPr>
          <w:rFonts w:ascii="Times New Roman" w:hAnsi="Times New Roman" w:cs="Times New Roman"/>
          <w:sz w:val="24"/>
          <w:szCs w:val="24"/>
        </w:rPr>
      </w:pPr>
    </w:p>
    <w:p w14:paraId="6B010BA7" w14:textId="5754B1BA" w:rsidR="00E13C0A" w:rsidRPr="00BE1C47" w:rsidRDefault="00AE61FB" w:rsidP="007256FF">
      <w:pPr>
        <w:shd w:val="clear" w:color="auto" w:fill="FFFFFF"/>
        <w:spacing w:after="0" w:line="240" w:lineRule="auto"/>
        <w:rPr>
          <w:rFonts w:ascii="Times New Roman" w:hAnsi="Times New Roman" w:cs="Times New Roman"/>
          <w:sz w:val="24"/>
          <w:szCs w:val="24"/>
        </w:rPr>
      </w:pPr>
      <w:r w:rsidRPr="00BE1C47">
        <w:rPr>
          <w:rFonts w:ascii="Times New Roman" w:hAnsi="Times New Roman" w:cs="Times New Roman"/>
          <w:sz w:val="24"/>
          <w:szCs w:val="24"/>
        </w:rPr>
        <w:t xml:space="preserve">If </w:t>
      </w:r>
      <w:r w:rsidRPr="00BE1C47">
        <w:rPr>
          <w:rFonts w:ascii="Times New Roman" w:hAnsi="Times New Roman" w:cs="Times New Roman"/>
          <w:b/>
          <w:bCs/>
          <w:sz w:val="24"/>
          <w:szCs w:val="24"/>
        </w:rPr>
        <w:t>User Group Representatives</w:t>
      </w:r>
      <w:r w:rsidRPr="00BE1C47">
        <w:rPr>
          <w:rFonts w:ascii="Times New Roman" w:hAnsi="Times New Roman" w:cs="Times New Roman"/>
          <w:sz w:val="24"/>
          <w:szCs w:val="24"/>
        </w:rPr>
        <w:t xml:space="preserve"> have questions or </w:t>
      </w:r>
      <w:r w:rsidR="00FB13B6" w:rsidRPr="00BE1C47">
        <w:rPr>
          <w:rFonts w:ascii="Times New Roman" w:hAnsi="Times New Roman" w:cs="Times New Roman"/>
          <w:sz w:val="24"/>
          <w:szCs w:val="24"/>
        </w:rPr>
        <w:t xml:space="preserve">would like to </w:t>
      </w:r>
      <w:r w:rsidRPr="00BE1C47">
        <w:rPr>
          <w:rFonts w:ascii="Times New Roman" w:hAnsi="Times New Roman" w:cs="Times New Roman"/>
          <w:sz w:val="24"/>
          <w:szCs w:val="24"/>
        </w:rPr>
        <w:t>report a situation that deviates from the FAQ</w:t>
      </w:r>
      <w:r w:rsidR="00FB13B6" w:rsidRPr="00BE1C47">
        <w:rPr>
          <w:rFonts w:ascii="Times New Roman" w:hAnsi="Times New Roman" w:cs="Times New Roman"/>
          <w:sz w:val="24"/>
          <w:szCs w:val="24"/>
        </w:rPr>
        <w:t>s</w:t>
      </w:r>
      <w:r w:rsidRPr="00BE1C47">
        <w:rPr>
          <w:rFonts w:ascii="Times New Roman" w:hAnsi="Times New Roman" w:cs="Times New Roman"/>
          <w:sz w:val="24"/>
          <w:szCs w:val="24"/>
        </w:rPr>
        <w:t xml:space="preserve">, they may contact their Payroll Processing Supervisor point of contact (listed in the table below) or Rebecca Romero, </w:t>
      </w:r>
      <w:r w:rsidR="003226F4" w:rsidRPr="00BE1C47">
        <w:rPr>
          <w:rFonts w:ascii="Times New Roman" w:hAnsi="Times New Roman" w:cs="Times New Roman"/>
          <w:sz w:val="24"/>
          <w:szCs w:val="24"/>
        </w:rPr>
        <w:t xml:space="preserve">Chief, </w:t>
      </w:r>
      <w:r w:rsidRPr="00BE1C47">
        <w:rPr>
          <w:rFonts w:ascii="Times New Roman" w:hAnsi="Times New Roman" w:cs="Times New Roman"/>
          <w:sz w:val="24"/>
          <w:szCs w:val="24"/>
        </w:rPr>
        <w:t>Payroll Operations Branch, at (303) 969-7450.</w:t>
      </w:r>
    </w:p>
    <w:p w14:paraId="3065834A" w14:textId="0DFA24C7" w:rsidR="00AE61FB" w:rsidRPr="00BE1C47" w:rsidRDefault="00AE61FB" w:rsidP="005F329B">
      <w:pPr>
        <w:shd w:val="clear" w:color="auto" w:fill="FFFFFF"/>
        <w:spacing w:after="0" w:line="240" w:lineRule="auto"/>
        <w:rPr>
          <w:rFonts w:ascii="Times New Roman" w:hAnsi="Times New Roman" w:cs="Times New Roman"/>
          <w:sz w:val="24"/>
          <w:szCs w:val="24"/>
        </w:rPr>
      </w:pPr>
    </w:p>
    <w:tbl>
      <w:tblPr>
        <w:tblStyle w:val="TableGrid"/>
        <w:tblW w:w="9822" w:type="dxa"/>
        <w:tblLook w:val="04A0" w:firstRow="1" w:lastRow="0" w:firstColumn="1" w:lastColumn="0" w:noHBand="0" w:noVBand="1"/>
      </w:tblPr>
      <w:tblGrid>
        <w:gridCol w:w="3178"/>
        <w:gridCol w:w="1078"/>
        <w:gridCol w:w="1521"/>
        <w:gridCol w:w="4045"/>
      </w:tblGrid>
      <w:tr w:rsidR="00AE61FB" w:rsidRPr="00FB426B" w14:paraId="179A2E82" w14:textId="77777777" w:rsidTr="00AE61FB">
        <w:tc>
          <w:tcPr>
            <w:tcW w:w="3178" w:type="dxa"/>
          </w:tcPr>
          <w:p w14:paraId="416A8C25" w14:textId="77777777" w:rsidR="00AE61FB" w:rsidRPr="00AE61FB" w:rsidRDefault="00AE61FB" w:rsidP="007256FF">
            <w:pPr>
              <w:rPr>
                <w:rFonts w:ascii="Times New Roman" w:hAnsi="Times New Roman" w:cs="Times New Roman"/>
                <w:sz w:val="24"/>
                <w:szCs w:val="24"/>
              </w:rPr>
            </w:pPr>
            <w:r w:rsidRPr="00AE61FB">
              <w:rPr>
                <w:rFonts w:ascii="Times New Roman" w:hAnsi="Times New Roman" w:cs="Times New Roman"/>
                <w:sz w:val="24"/>
                <w:szCs w:val="24"/>
              </w:rPr>
              <w:t>Agencies</w:t>
            </w:r>
          </w:p>
        </w:tc>
        <w:tc>
          <w:tcPr>
            <w:tcW w:w="1078" w:type="dxa"/>
          </w:tcPr>
          <w:p w14:paraId="2F8F2E40" w14:textId="77777777" w:rsidR="00AE61FB" w:rsidRPr="00AE61FB" w:rsidRDefault="00AE61FB" w:rsidP="00664470">
            <w:pPr>
              <w:rPr>
                <w:rFonts w:ascii="Times New Roman" w:hAnsi="Times New Roman" w:cs="Times New Roman"/>
                <w:sz w:val="24"/>
                <w:szCs w:val="24"/>
              </w:rPr>
            </w:pPr>
            <w:r w:rsidRPr="00AE61FB">
              <w:rPr>
                <w:rFonts w:ascii="Times New Roman" w:hAnsi="Times New Roman" w:cs="Times New Roman"/>
                <w:sz w:val="24"/>
                <w:szCs w:val="24"/>
              </w:rPr>
              <w:t>Name</w:t>
            </w:r>
          </w:p>
        </w:tc>
        <w:tc>
          <w:tcPr>
            <w:tcW w:w="1521" w:type="dxa"/>
          </w:tcPr>
          <w:p w14:paraId="22EE19AE" w14:textId="77777777" w:rsidR="00AE61FB" w:rsidRPr="00AE61FB" w:rsidRDefault="00AE61FB" w:rsidP="00F87721">
            <w:pPr>
              <w:rPr>
                <w:rFonts w:ascii="Times New Roman" w:hAnsi="Times New Roman" w:cs="Times New Roman"/>
                <w:sz w:val="24"/>
                <w:szCs w:val="24"/>
              </w:rPr>
            </w:pPr>
            <w:r w:rsidRPr="00AE61FB">
              <w:rPr>
                <w:rFonts w:ascii="Times New Roman" w:hAnsi="Times New Roman" w:cs="Times New Roman"/>
                <w:sz w:val="24"/>
                <w:szCs w:val="24"/>
              </w:rPr>
              <w:t>Office Phone Number</w:t>
            </w:r>
          </w:p>
        </w:tc>
        <w:tc>
          <w:tcPr>
            <w:tcW w:w="4045" w:type="dxa"/>
          </w:tcPr>
          <w:p w14:paraId="235BE62E" w14:textId="77777777" w:rsidR="00AE61FB" w:rsidRPr="00AE61FB" w:rsidRDefault="00AE61FB" w:rsidP="00F53FC2">
            <w:pPr>
              <w:rPr>
                <w:rFonts w:ascii="Times New Roman" w:hAnsi="Times New Roman" w:cs="Times New Roman"/>
                <w:sz w:val="24"/>
                <w:szCs w:val="24"/>
              </w:rPr>
            </w:pPr>
            <w:r w:rsidRPr="00AE61FB">
              <w:rPr>
                <w:rFonts w:ascii="Times New Roman" w:hAnsi="Times New Roman" w:cs="Times New Roman"/>
                <w:sz w:val="24"/>
                <w:szCs w:val="24"/>
              </w:rPr>
              <w:t>Email Address</w:t>
            </w:r>
          </w:p>
        </w:tc>
      </w:tr>
      <w:tr w:rsidR="00AE61FB" w:rsidRPr="00FB426B" w14:paraId="7413920E" w14:textId="77777777" w:rsidTr="00AE61FB">
        <w:tc>
          <w:tcPr>
            <w:tcW w:w="3178" w:type="dxa"/>
          </w:tcPr>
          <w:p w14:paraId="10F6E2C2" w14:textId="77777777" w:rsidR="00AE61FB" w:rsidRPr="00AE61FB" w:rsidRDefault="00AE61FB" w:rsidP="007256FF">
            <w:pPr>
              <w:pStyle w:val="Default"/>
              <w:rPr>
                <w:rFonts w:ascii="Times New Roman" w:hAnsi="Times New Roman" w:cs="Times New Roman"/>
                <w:i/>
                <w:iCs/>
                <w:color w:val="auto"/>
              </w:rPr>
            </w:pPr>
            <w:r w:rsidRPr="00AE61FB">
              <w:rPr>
                <w:rFonts w:ascii="Times New Roman" w:hAnsi="Times New Roman" w:cs="Times New Roman"/>
                <w:i/>
                <w:iCs/>
                <w:color w:val="auto"/>
              </w:rPr>
              <w:t xml:space="preserve">Payroll Operations Branch Chief </w:t>
            </w:r>
          </w:p>
        </w:tc>
        <w:tc>
          <w:tcPr>
            <w:tcW w:w="1078" w:type="dxa"/>
          </w:tcPr>
          <w:p w14:paraId="6A65E26C" w14:textId="77777777" w:rsidR="00AE61FB" w:rsidRPr="00AE61FB" w:rsidRDefault="00AE61FB" w:rsidP="00664470">
            <w:pPr>
              <w:rPr>
                <w:rFonts w:ascii="Times New Roman" w:hAnsi="Times New Roman" w:cs="Times New Roman"/>
                <w:sz w:val="24"/>
                <w:szCs w:val="24"/>
              </w:rPr>
            </w:pPr>
            <w:r w:rsidRPr="00AE61FB">
              <w:rPr>
                <w:rFonts w:ascii="Times New Roman" w:hAnsi="Times New Roman" w:cs="Times New Roman"/>
                <w:sz w:val="24"/>
                <w:szCs w:val="24"/>
              </w:rPr>
              <w:t>Rebecca Romero</w:t>
            </w:r>
          </w:p>
        </w:tc>
        <w:tc>
          <w:tcPr>
            <w:tcW w:w="1521" w:type="dxa"/>
          </w:tcPr>
          <w:p w14:paraId="61AC410B" w14:textId="77777777" w:rsidR="00AE61FB" w:rsidRPr="00AE61FB" w:rsidRDefault="00AE61FB" w:rsidP="00F87721">
            <w:pPr>
              <w:rPr>
                <w:rFonts w:ascii="Times New Roman" w:hAnsi="Times New Roman" w:cs="Times New Roman"/>
                <w:sz w:val="24"/>
                <w:szCs w:val="24"/>
              </w:rPr>
            </w:pPr>
            <w:r w:rsidRPr="00AE61FB">
              <w:rPr>
                <w:rFonts w:ascii="Times New Roman" w:hAnsi="Times New Roman" w:cs="Times New Roman"/>
                <w:sz w:val="24"/>
                <w:szCs w:val="24"/>
              </w:rPr>
              <w:t>303-969-7450</w:t>
            </w:r>
          </w:p>
        </w:tc>
        <w:tc>
          <w:tcPr>
            <w:tcW w:w="4045" w:type="dxa"/>
          </w:tcPr>
          <w:p w14:paraId="28482DD8" w14:textId="77777777" w:rsidR="00AE61FB" w:rsidRPr="00AE61FB" w:rsidRDefault="00AE61FB" w:rsidP="00F53FC2">
            <w:pPr>
              <w:rPr>
                <w:rFonts w:ascii="Times New Roman" w:hAnsi="Times New Roman" w:cs="Times New Roman"/>
                <w:sz w:val="24"/>
                <w:szCs w:val="24"/>
              </w:rPr>
            </w:pPr>
            <w:r w:rsidRPr="00AE61FB">
              <w:rPr>
                <w:rFonts w:ascii="Times New Roman" w:hAnsi="Times New Roman" w:cs="Times New Roman"/>
                <w:sz w:val="24"/>
                <w:szCs w:val="24"/>
              </w:rPr>
              <w:t xml:space="preserve">Rebecca_N_Romero@ibc.doi.gov </w:t>
            </w:r>
          </w:p>
        </w:tc>
      </w:tr>
      <w:tr w:rsidR="00AE61FB" w:rsidRPr="00FB426B" w14:paraId="28A9CA61" w14:textId="77777777" w:rsidTr="00AE61FB">
        <w:tc>
          <w:tcPr>
            <w:tcW w:w="3178" w:type="dxa"/>
          </w:tcPr>
          <w:p w14:paraId="2DD71414" w14:textId="77777777" w:rsidR="00AE61FB" w:rsidRPr="00AE61FB" w:rsidRDefault="00AE61FB" w:rsidP="007256FF">
            <w:pPr>
              <w:pStyle w:val="Default"/>
              <w:rPr>
                <w:rFonts w:ascii="Times New Roman" w:hAnsi="Times New Roman" w:cs="Times New Roman"/>
                <w:b/>
                <w:bCs/>
                <w:color w:val="auto"/>
              </w:rPr>
            </w:pPr>
            <w:r w:rsidRPr="00AE61FB">
              <w:rPr>
                <w:rFonts w:ascii="Times New Roman" w:hAnsi="Times New Roman" w:cs="Times New Roman"/>
                <w:color w:val="auto"/>
              </w:rPr>
              <w:t xml:space="preserve">Pay Processing Section 1 – </w:t>
            </w:r>
            <w:r w:rsidRPr="00AE61FB">
              <w:rPr>
                <w:rFonts w:ascii="Times New Roman" w:hAnsi="Times New Roman" w:cs="Times New Roman"/>
                <w:b/>
                <w:bCs/>
                <w:i/>
                <w:iCs/>
                <w:color w:val="auto"/>
              </w:rPr>
              <w:t>Serviced Agencies -</w:t>
            </w:r>
          </w:p>
          <w:p w14:paraId="2F2A19CF" w14:textId="77777777" w:rsidR="00AE61FB" w:rsidRPr="00AE61FB" w:rsidRDefault="00AE61FB" w:rsidP="00664470">
            <w:pPr>
              <w:pStyle w:val="Default"/>
              <w:rPr>
                <w:rFonts w:ascii="Times New Roman" w:hAnsi="Times New Roman" w:cs="Times New Roman"/>
              </w:rPr>
            </w:pPr>
            <w:r w:rsidRPr="00AE61FB">
              <w:rPr>
                <w:rFonts w:ascii="Times New Roman" w:hAnsi="Times New Roman" w:cs="Times New Roman"/>
                <w:b/>
                <w:bCs/>
                <w:color w:val="auto"/>
              </w:rPr>
              <w:t xml:space="preserve"> BIA, SOL, FWS, CPSC, FLR, SSS, FERC, JMF, TDA, IAF, TIB, ADF, </w:t>
            </w:r>
            <w:r w:rsidRPr="00AE61FB">
              <w:rPr>
                <w:rFonts w:ascii="Times New Roman" w:hAnsi="Times New Roman" w:cs="Times New Roman"/>
                <w:b/>
                <w:bCs/>
                <w:color w:val="auto"/>
              </w:rPr>
              <w:lastRenderedPageBreak/>
              <w:t xml:space="preserve">NASA, DCC, EDU, SCJ, USC, CFA, Casuals </w:t>
            </w:r>
          </w:p>
        </w:tc>
        <w:tc>
          <w:tcPr>
            <w:tcW w:w="1078" w:type="dxa"/>
          </w:tcPr>
          <w:p w14:paraId="7D2CEC2B" w14:textId="77777777" w:rsidR="00AE61FB" w:rsidRPr="00AE61FB" w:rsidRDefault="00AE61FB" w:rsidP="00F87721">
            <w:pPr>
              <w:rPr>
                <w:rFonts w:ascii="Times New Roman" w:hAnsi="Times New Roman" w:cs="Times New Roman"/>
                <w:sz w:val="24"/>
                <w:szCs w:val="24"/>
              </w:rPr>
            </w:pPr>
            <w:r w:rsidRPr="00AE61FB">
              <w:rPr>
                <w:rFonts w:ascii="Times New Roman" w:hAnsi="Times New Roman" w:cs="Times New Roman"/>
                <w:sz w:val="24"/>
                <w:szCs w:val="24"/>
              </w:rPr>
              <w:lastRenderedPageBreak/>
              <w:t>Karen Galperin</w:t>
            </w:r>
          </w:p>
        </w:tc>
        <w:tc>
          <w:tcPr>
            <w:tcW w:w="1521" w:type="dxa"/>
          </w:tcPr>
          <w:p w14:paraId="3F6D22E2" w14:textId="77777777" w:rsidR="00AE61FB" w:rsidRPr="00AE61FB" w:rsidRDefault="00AE61FB" w:rsidP="00F53FC2">
            <w:pPr>
              <w:rPr>
                <w:rFonts w:ascii="Times New Roman" w:hAnsi="Times New Roman" w:cs="Times New Roman"/>
                <w:sz w:val="24"/>
                <w:szCs w:val="24"/>
              </w:rPr>
            </w:pPr>
            <w:r w:rsidRPr="00AE61FB">
              <w:rPr>
                <w:rFonts w:ascii="Times New Roman" w:hAnsi="Times New Roman" w:cs="Times New Roman"/>
                <w:sz w:val="24"/>
                <w:szCs w:val="24"/>
              </w:rPr>
              <w:t>303-969-7409</w:t>
            </w:r>
          </w:p>
        </w:tc>
        <w:tc>
          <w:tcPr>
            <w:tcW w:w="4045" w:type="dxa"/>
          </w:tcPr>
          <w:p w14:paraId="58E01C48" w14:textId="77777777" w:rsidR="00AE61FB" w:rsidRPr="00AE61FB" w:rsidRDefault="00AE61FB" w:rsidP="00F53FC2">
            <w:pPr>
              <w:rPr>
                <w:rFonts w:ascii="Times New Roman" w:hAnsi="Times New Roman" w:cs="Times New Roman"/>
                <w:sz w:val="24"/>
                <w:szCs w:val="24"/>
              </w:rPr>
            </w:pPr>
            <w:r w:rsidRPr="00AE61FB">
              <w:rPr>
                <w:rFonts w:ascii="Times New Roman" w:hAnsi="Times New Roman" w:cs="Times New Roman"/>
                <w:sz w:val="24"/>
                <w:szCs w:val="24"/>
              </w:rPr>
              <w:t>Karen_A_Galperin@ibc.doi.gov</w:t>
            </w:r>
          </w:p>
        </w:tc>
      </w:tr>
      <w:tr w:rsidR="00AE61FB" w:rsidRPr="00FB426B" w14:paraId="1FB00DF8" w14:textId="77777777" w:rsidTr="00AE61FB">
        <w:tc>
          <w:tcPr>
            <w:tcW w:w="3178" w:type="dxa"/>
          </w:tcPr>
          <w:p w14:paraId="14C5A503" w14:textId="77777777" w:rsidR="00AE61FB" w:rsidRPr="00AE61FB" w:rsidRDefault="00AE61FB" w:rsidP="007256FF">
            <w:pPr>
              <w:pStyle w:val="Default"/>
              <w:rPr>
                <w:rFonts w:ascii="Times New Roman" w:hAnsi="Times New Roman" w:cs="Times New Roman"/>
              </w:rPr>
            </w:pPr>
            <w:r w:rsidRPr="00AE61FB">
              <w:rPr>
                <w:rFonts w:ascii="Times New Roman" w:hAnsi="Times New Roman" w:cs="Times New Roman"/>
                <w:color w:val="auto"/>
              </w:rPr>
              <w:t xml:space="preserve">Pay Processing Section 2 - </w:t>
            </w:r>
            <w:r w:rsidRPr="00AE61FB">
              <w:rPr>
                <w:rFonts w:ascii="Times New Roman" w:hAnsi="Times New Roman" w:cs="Times New Roman"/>
                <w:b/>
                <w:bCs/>
                <w:i/>
                <w:iCs/>
                <w:color w:val="auto"/>
              </w:rPr>
              <w:t xml:space="preserve">Serviced Agencies -         </w:t>
            </w:r>
            <w:r w:rsidRPr="00AE61FB">
              <w:rPr>
                <w:rFonts w:ascii="Times New Roman" w:hAnsi="Times New Roman" w:cs="Times New Roman"/>
                <w:b/>
                <w:bCs/>
                <w:color w:val="auto"/>
              </w:rPr>
              <w:t xml:space="preserve"> NPS, OSM, BOE, ARC, CSB, NSF, SEC, HST, PT, HD, IMLS, UTC, NRC, ABMC, BSE, EXIM, FHFA, NARA, PDB, JFK </w:t>
            </w:r>
          </w:p>
        </w:tc>
        <w:tc>
          <w:tcPr>
            <w:tcW w:w="1078" w:type="dxa"/>
          </w:tcPr>
          <w:p w14:paraId="7D581949" w14:textId="77777777" w:rsidR="00AE61FB" w:rsidRPr="00AE61FB" w:rsidRDefault="00AE61FB" w:rsidP="00664470">
            <w:pPr>
              <w:rPr>
                <w:rFonts w:ascii="Times New Roman" w:hAnsi="Times New Roman" w:cs="Times New Roman"/>
                <w:sz w:val="24"/>
                <w:szCs w:val="24"/>
              </w:rPr>
            </w:pPr>
            <w:r w:rsidRPr="00AE61FB">
              <w:rPr>
                <w:rFonts w:ascii="Times New Roman" w:hAnsi="Times New Roman" w:cs="Times New Roman"/>
                <w:sz w:val="24"/>
                <w:szCs w:val="24"/>
              </w:rPr>
              <w:t>Debbie Bentley</w:t>
            </w:r>
          </w:p>
        </w:tc>
        <w:tc>
          <w:tcPr>
            <w:tcW w:w="1521" w:type="dxa"/>
          </w:tcPr>
          <w:p w14:paraId="37CF0460" w14:textId="77777777" w:rsidR="00AE61FB" w:rsidRPr="00AE61FB" w:rsidRDefault="00AE61FB" w:rsidP="00F87721">
            <w:pPr>
              <w:rPr>
                <w:rFonts w:ascii="Times New Roman" w:hAnsi="Times New Roman" w:cs="Times New Roman"/>
                <w:sz w:val="24"/>
                <w:szCs w:val="24"/>
              </w:rPr>
            </w:pPr>
            <w:r w:rsidRPr="00AE61FB">
              <w:rPr>
                <w:rFonts w:ascii="Times New Roman" w:hAnsi="Times New Roman" w:cs="Times New Roman"/>
                <w:sz w:val="24"/>
                <w:szCs w:val="24"/>
              </w:rPr>
              <w:t>303-969-6347</w:t>
            </w:r>
          </w:p>
        </w:tc>
        <w:tc>
          <w:tcPr>
            <w:tcW w:w="4045" w:type="dxa"/>
          </w:tcPr>
          <w:p w14:paraId="1BE79E49" w14:textId="77777777" w:rsidR="00AE61FB" w:rsidRPr="00AE61FB" w:rsidRDefault="00AE61FB" w:rsidP="00F53FC2">
            <w:pPr>
              <w:rPr>
                <w:rFonts w:ascii="Times New Roman" w:hAnsi="Times New Roman" w:cs="Times New Roman"/>
                <w:sz w:val="24"/>
                <w:szCs w:val="24"/>
              </w:rPr>
            </w:pPr>
            <w:r w:rsidRPr="00AE61FB">
              <w:rPr>
                <w:rFonts w:ascii="Times New Roman" w:hAnsi="Times New Roman" w:cs="Times New Roman"/>
                <w:sz w:val="24"/>
                <w:szCs w:val="24"/>
              </w:rPr>
              <w:t xml:space="preserve">Debbie_S_Bentley@ibc.doi.gov </w:t>
            </w:r>
          </w:p>
        </w:tc>
      </w:tr>
      <w:tr w:rsidR="00AE61FB" w:rsidRPr="00FB426B" w14:paraId="1B30643A" w14:textId="77777777" w:rsidTr="00AE61FB">
        <w:tc>
          <w:tcPr>
            <w:tcW w:w="3178" w:type="dxa"/>
          </w:tcPr>
          <w:p w14:paraId="4014A674" w14:textId="77777777" w:rsidR="00AE61FB" w:rsidRPr="00AE61FB" w:rsidRDefault="00AE61FB" w:rsidP="007256FF">
            <w:pPr>
              <w:pStyle w:val="Default"/>
              <w:rPr>
                <w:rFonts w:ascii="Times New Roman" w:hAnsi="Times New Roman" w:cs="Times New Roman"/>
                <w:b/>
                <w:bCs/>
                <w:i/>
                <w:iCs/>
                <w:color w:val="auto"/>
              </w:rPr>
            </w:pPr>
            <w:r w:rsidRPr="00AE61FB">
              <w:rPr>
                <w:rFonts w:ascii="Times New Roman" w:hAnsi="Times New Roman" w:cs="Times New Roman"/>
                <w:color w:val="auto"/>
              </w:rPr>
              <w:t xml:space="preserve">Pay Processing Section 3 - </w:t>
            </w:r>
            <w:r w:rsidRPr="00AE61FB">
              <w:rPr>
                <w:rFonts w:ascii="Times New Roman" w:hAnsi="Times New Roman" w:cs="Times New Roman"/>
                <w:b/>
                <w:bCs/>
                <w:i/>
                <w:iCs/>
                <w:color w:val="auto"/>
              </w:rPr>
              <w:t>Serviced Agencies –</w:t>
            </w:r>
          </w:p>
          <w:p w14:paraId="7342954A" w14:textId="77777777" w:rsidR="00AE61FB" w:rsidRPr="00AE61FB" w:rsidRDefault="00AE61FB" w:rsidP="00664470">
            <w:pPr>
              <w:pStyle w:val="Default"/>
              <w:rPr>
                <w:rFonts w:ascii="Times New Roman" w:hAnsi="Times New Roman" w:cs="Times New Roman"/>
              </w:rPr>
            </w:pPr>
            <w:r w:rsidRPr="00AE61FB">
              <w:rPr>
                <w:rFonts w:ascii="Times New Roman" w:hAnsi="Times New Roman" w:cs="Times New Roman"/>
                <w:b/>
                <w:bCs/>
                <w:color w:val="auto"/>
              </w:rPr>
              <w:t xml:space="preserve"> OS, ONRR, USG, BOR, OIG, OAS, BLM, PBGC, ITC, FTC, OPIC, UT, EEOC, ONH, VCT, MCC, EPA, OST </w:t>
            </w:r>
          </w:p>
        </w:tc>
        <w:tc>
          <w:tcPr>
            <w:tcW w:w="1078" w:type="dxa"/>
          </w:tcPr>
          <w:p w14:paraId="5C664053" w14:textId="77777777" w:rsidR="00AE61FB" w:rsidRPr="00AE61FB" w:rsidRDefault="00AE61FB" w:rsidP="00F87721">
            <w:pPr>
              <w:rPr>
                <w:rFonts w:ascii="Times New Roman" w:hAnsi="Times New Roman" w:cs="Times New Roman"/>
                <w:sz w:val="24"/>
                <w:szCs w:val="24"/>
              </w:rPr>
            </w:pPr>
            <w:r w:rsidRPr="00AE61FB">
              <w:rPr>
                <w:rFonts w:ascii="Times New Roman" w:hAnsi="Times New Roman" w:cs="Times New Roman"/>
                <w:sz w:val="24"/>
                <w:szCs w:val="24"/>
              </w:rPr>
              <w:t>Brandi Hartman</w:t>
            </w:r>
          </w:p>
        </w:tc>
        <w:tc>
          <w:tcPr>
            <w:tcW w:w="1521" w:type="dxa"/>
          </w:tcPr>
          <w:p w14:paraId="59BEA783" w14:textId="77777777" w:rsidR="00AE61FB" w:rsidRPr="00AE61FB" w:rsidRDefault="00AE61FB" w:rsidP="00F53FC2">
            <w:pPr>
              <w:rPr>
                <w:rFonts w:ascii="Times New Roman" w:hAnsi="Times New Roman" w:cs="Times New Roman"/>
                <w:sz w:val="24"/>
                <w:szCs w:val="24"/>
              </w:rPr>
            </w:pPr>
            <w:r w:rsidRPr="00AE61FB">
              <w:rPr>
                <w:rFonts w:ascii="Times New Roman" w:hAnsi="Times New Roman" w:cs="Times New Roman"/>
                <w:sz w:val="24"/>
                <w:szCs w:val="24"/>
              </w:rPr>
              <w:t>303-969-7475</w:t>
            </w:r>
          </w:p>
        </w:tc>
        <w:tc>
          <w:tcPr>
            <w:tcW w:w="4045" w:type="dxa"/>
          </w:tcPr>
          <w:p w14:paraId="022D33FF" w14:textId="77777777" w:rsidR="00AE61FB" w:rsidRPr="00AE61FB" w:rsidRDefault="00AE61FB" w:rsidP="00F53FC2">
            <w:pPr>
              <w:rPr>
                <w:rFonts w:ascii="Times New Roman" w:hAnsi="Times New Roman" w:cs="Times New Roman"/>
                <w:sz w:val="24"/>
                <w:szCs w:val="24"/>
              </w:rPr>
            </w:pPr>
            <w:r w:rsidRPr="00AE61FB">
              <w:rPr>
                <w:rFonts w:ascii="Times New Roman" w:hAnsi="Times New Roman" w:cs="Times New Roman"/>
                <w:sz w:val="24"/>
                <w:szCs w:val="24"/>
              </w:rPr>
              <w:t>Brandi_J_Hartman@ibc.doi.gov</w:t>
            </w:r>
          </w:p>
        </w:tc>
      </w:tr>
      <w:tr w:rsidR="00AE61FB" w:rsidRPr="00FB426B" w14:paraId="2ACB3332" w14:textId="77777777" w:rsidTr="00AE61FB">
        <w:tc>
          <w:tcPr>
            <w:tcW w:w="3178" w:type="dxa"/>
          </w:tcPr>
          <w:p w14:paraId="2A81CD74" w14:textId="77777777" w:rsidR="00AE61FB" w:rsidRPr="00AE61FB" w:rsidRDefault="00AE61FB" w:rsidP="007256FF">
            <w:pPr>
              <w:pStyle w:val="Default"/>
              <w:rPr>
                <w:rFonts w:ascii="Times New Roman" w:hAnsi="Times New Roman" w:cs="Times New Roman"/>
              </w:rPr>
            </w:pPr>
            <w:r w:rsidRPr="00AE61FB">
              <w:rPr>
                <w:rFonts w:ascii="Times New Roman" w:hAnsi="Times New Roman" w:cs="Times New Roman"/>
                <w:color w:val="auto"/>
              </w:rPr>
              <w:t xml:space="preserve">Pay Processing Section 4 - </w:t>
            </w:r>
            <w:r w:rsidRPr="00AE61FB">
              <w:rPr>
                <w:rFonts w:ascii="Times New Roman" w:hAnsi="Times New Roman" w:cs="Times New Roman"/>
                <w:b/>
                <w:bCs/>
                <w:i/>
                <w:iCs/>
                <w:color w:val="auto"/>
              </w:rPr>
              <w:t xml:space="preserve">Serviced Agencies -         </w:t>
            </w:r>
            <w:r w:rsidRPr="00AE61FB">
              <w:rPr>
                <w:rFonts w:ascii="Times New Roman" w:hAnsi="Times New Roman" w:cs="Times New Roman"/>
                <w:b/>
                <w:bCs/>
                <w:color w:val="auto"/>
              </w:rPr>
              <w:t xml:space="preserve"> SSA, NLRB, NTSB, PDS, DOT, FAA, IBWC, NMB, SLS, STB </w:t>
            </w:r>
          </w:p>
        </w:tc>
        <w:tc>
          <w:tcPr>
            <w:tcW w:w="1078" w:type="dxa"/>
          </w:tcPr>
          <w:p w14:paraId="50B3B774" w14:textId="77777777" w:rsidR="00AE61FB" w:rsidRPr="00AE61FB" w:rsidRDefault="00AE61FB" w:rsidP="00664470">
            <w:pPr>
              <w:rPr>
                <w:rFonts w:ascii="Times New Roman" w:hAnsi="Times New Roman" w:cs="Times New Roman"/>
                <w:sz w:val="24"/>
                <w:szCs w:val="24"/>
              </w:rPr>
            </w:pPr>
            <w:r w:rsidRPr="00AE61FB">
              <w:rPr>
                <w:rFonts w:ascii="Times New Roman" w:hAnsi="Times New Roman" w:cs="Times New Roman"/>
                <w:sz w:val="24"/>
                <w:szCs w:val="24"/>
              </w:rPr>
              <w:t xml:space="preserve">Monica </w:t>
            </w:r>
            <w:proofErr w:type="spellStart"/>
            <w:r w:rsidRPr="00AE61FB">
              <w:rPr>
                <w:rFonts w:ascii="Times New Roman" w:hAnsi="Times New Roman" w:cs="Times New Roman"/>
                <w:sz w:val="24"/>
                <w:szCs w:val="24"/>
              </w:rPr>
              <w:t>Dybing</w:t>
            </w:r>
            <w:proofErr w:type="spellEnd"/>
          </w:p>
        </w:tc>
        <w:tc>
          <w:tcPr>
            <w:tcW w:w="1521" w:type="dxa"/>
          </w:tcPr>
          <w:p w14:paraId="1991AE97" w14:textId="77777777" w:rsidR="00AE61FB" w:rsidRPr="00AE61FB" w:rsidRDefault="00AE61FB" w:rsidP="00F87721">
            <w:pPr>
              <w:rPr>
                <w:rFonts w:ascii="Times New Roman" w:hAnsi="Times New Roman" w:cs="Times New Roman"/>
                <w:sz w:val="24"/>
                <w:szCs w:val="24"/>
              </w:rPr>
            </w:pPr>
            <w:r w:rsidRPr="00AE61FB">
              <w:rPr>
                <w:rFonts w:ascii="Times New Roman" w:hAnsi="Times New Roman" w:cs="Times New Roman"/>
                <w:sz w:val="24"/>
                <w:szCs w:val="24"/>
              </w:rPr>
              <w:t xml:space="preserve">303-969-7424 </w:t>
            </w:r>
          </w:p>
        </w:tc>
        <w:tc>
          <w:tcPr>
            <w:tcW w:w="4045" w:type="dxa"/>
          </w:tcPr>
          <w:p w14:paraId="04E39B58" w14:textId="77777777" w:rsidR="00AE61FB" w:rsidRPr="00AE61FB" w:rsidRDefault="00AE61FB" w:rsidP="00F53FC2">
            <w:pPr>
              <w:rPr>
                <w:rFonts w:ascii="Times New Roman" w:hAnsi="Times New Roman" w:cs="Times New Roman"/>
                <w:sz w:val="24"/>
                <w:szCs w:val="24"/>
              </w:rPr>
            </w:pPr>
            <w:r w:rsidRPr="00AE61FB">
              <w:rPr>
                <w:rFonts w:ascii="Times New Roman" w:hAnsi="Times New Roman" w:cs="Times New Roman"/>
                <w:sz w:val="24"/>
                <w:szCs w:val="24"/>
              </w:rPr>
              <w:t>Monica_L_Dybing@ibc.doi.gov</w:t>
            </w:r>
          </w:p>
        </w:tc>
      </w:tr>
    </w:tbl>
    <w:p w14:paraId="42BB8EE3" w14:textId="77777777" w:rsidR="00AE61FB" w:rsidRDefault="00AE61FB" w:rsidP="007256FF">
      <w:pPr>
        <w:pStyle w:val="xmsonormal"/>
        <w:shd w:val="clear" w:color="auto" w:fill="FFFFFF"/>
        <w:spacing w:before="0" w:beforeAutospacing="0" w:after="0" w:afterAutospacing="0" w:line="253" w:lineRule="atLeast"/>
        <w:rPr>
          <w:color w:val="201F1E"/>
          <w:bdr w:val="none" w:sz="0" w:space="0" w:color="auto" w:frame="1"/>
          <w:lang w:val="en"/>
        </w:rPr>
      </w:pPr>
    </w:p>
    <w:p w14:paraId="139A3B7B" w14:textId="747F0AAE" w:rsidR="004B0EA4" w:rsidRPr="004B0EA4" w:rsidRDefault="004B0EA4" w:rsidP="00F87721">
      <w:pPr>
        <w:pStyle w:val="xmsonormal"/>
        <w:shd w:val="clear" w:color="auto" w:fill="FFFFFF"/>
        <w:spacing w:before="0" w:beforeAutospacing="0" w:after="0" w:afterAutospacing="0" w:line="253" w:lineRule="atLeast"/>
        <w:rPr>
          <w:color w:val="201F1E"/>
          <w:bdr w:val="none" w:sz="0" w:space="0" w:color="auto" w:frame="1"/>
          <w:lang w:val="en"/>
        </w:rPr>
      </w:pPr>
      <w:r w:rsidRPr="004B0EA4">
        <w:rPr>
          <w:color w:val="201F1E"/>
          <w:bdr w:val="none" w:sz="0" w:space="0" w:color="auto" w:frame="1"/>
          <w:lang w:val="en"/>
        </w:rPr>
        <w:t>Attachment</w:t>
      </w:r>
      <w:r w:rsidR="000A29A5">
        <w:rPr>
          <w:color w:val="201F1E"/>
          <w:bdr w:val="none" w:sz="0" w:space="0" w:color="auto" w:frame="1"/>
          <w:lang w:val="en"/>
        </w:rPr>
        <w:t>s</w:t>
      </w:r>
      <w:r w:rsidR="00735B32">
        <w:rPr>
          <w:color w:val="201F1E"/>
          <w:bdr w:val="none" w:sz="0" w:space="0" w:color="auto" w:frame="1"/>
          <w:lang w:val="en"/>
        </w:rPr>
        <w:t xml:space="preserve"> (2)</w:t>
      </w:r>
    </w:p>
    <w:p w14:paraId="6221CC76" w14:textId="006CC670" w:rsidR="003B254C" w:rsidRPr="004B0EA4" w:rsidRDefault="003B254C" w:rsidP="00F53FC2">
      <w:pPr>
        <w:pStyle w:val="xmsonormal"/>
        <w:shd w:val="clear" w:color="auto" w:fill="FFFFFF"/>
        <w:spacing w:before="0" w:beforeAutospacing="0" w:after="0" w:afterAutospacing="0" w:line="253" w:lineRule="atLeast"/>
        <w:rPr>
          <w:color w:val="201F1E"/>
          <w:bdr w:val="none" w:sz="0" w:space="0" w:color="auto" w:frame="1"/>
          <w:lang w:val="en"/>
        </w:rPr>
      </w:pPr>
    </w:p>
    <w:p w14:paraId="68056EE2" w14:textId="6B4ADFF0" w:rsidR="003B254C" w:rsidRPr="004B0EA4" w:rsidRDefault="003B254C" w:rsidP="005C40E8">
      <w:pPr>
        <w:pStyle w:val="xmsonormal"/>
        <w:shd w:val="clear" w:color="auto" w:fill="FFFFFF"/>
        <w:spacing w:before="0" w:beforeAutospacing="0" w:after="0" w:afterAutospacing="0" w:line="253" w:lineRule="atLeast"/>
        <w:rPr>
          <w:color w:val="201F1E"/>
          <w:bdr w:val="none" w:sz="0" w:space="0" w:color="auto" w:frame="1"/>
          <w:lang w:val="en"/>
        </w:rPr>
      </w:pPr>
    </w:p>
    <w:p w14:paraId="327DE81C" w14:textId="233E3FA2" w:rsidR="00164013" w:rsidRPr="004B0EA4" w:rsidRDefault="00164013" w:rsidP="009D39C4">
      <w:pPr>
        <w:pStyle w:val="xmsonormal"/>
        <w:shd w:val="clear" w:color="auto" w:fill="FFFFFF"/>
        <w:spacing w:before="0" w:beforeAutospacing="0" w:after="0" w:afterAutospacing="0" w:line="253" w:lineRule="atLeast"/>
        <w:rPr>
          <w:color w:val="201F1E"/>
          <w:bdr w:val="none" w:sz="0" w:space="0" w:color="auto" w:frame="1"/>
          <w:lang w:val="en"/>
        </w:rPr>
      </w:pPr>
    </w:p>
    <w:p w14:paraId="261BEBF1" w14:textId="183737F9" w:rsidR="00164013" w:rsidRDefault="00164013" w:rsidP="00C20E7C">
      <w:pPr>
        <w:pStyle w:val="xmsonormal"/>
        <w:shd w:val="clear" w:color="auto" w:fill="FFFFFF"/>
        <w:spacing w:before="0" w:beforeAutospacing="0" w:after="0" w:afterAutospacing="0" w:line="253" w:lineRule="atLeast"/>
        <w:rPr>
          <w:color w:val="201F1E"/>
          <w:bdr w:val="none" w:sz="0" w:space="0" w:color="auto" w:frame="1"/>
          <w:lang w:val="en"/>
        </w:rPr>
      </w:pPr>
    </w:p>
    <w:p w14:paraId="196B0082" w14:textId="38FF45C8" w:rsidR="00164013" w:rsidRDefault="00164013" w:rsidP="000A02B2">
      <w:pPr>
        <w:pStyle w:val="xmsonormal"/>
        <w:shd w:val="clear" w:color="auto" w:fill="FFFFFF"/>
        <w:spacing w:before="0" w:beforeAutospacing="0" w:after="0" w:afterAutospacing="0" w:line="253" w:lineRule="atLeast"/>
        <w:rPr>
          <w:color w:val="201F1E"/>
          <w:bdr w:val="none" w:sz="0" w:space="0" w:color="auto" w:frame="1"/>
          <w:lang w:val="en"/>
        </w:rPr>
      </w:pPr>
    </w:p>
    <w:p w14:paraId="3424D93B" w14:textId="04AE8288" w:rsidR="00164013" w:rsidRDefault="00164013" w:rsidP="00E13C0A">
      <w:pPr>
        <w:pStyle w:val="xmsonormal"/>
        <w:shd w:val="clear" w:color="auto" w:fill="FFFFFF"/>
        <w:spacing w:before="0" w:beforeAutospacing="0" w:after="0" w:afterAutospacing="0" w:line="253" w:lineRule="atLeast"/>
        <w:rPr>
          <w:color w:val="201F1E"/>
          <w:bdr w:val="none" w:sz="0" w:space="0" w:color="auto" w:frame="1"/>
          <w:lang w:val="en"/>
        </w:rPr>
      </w:pPr>
    </w:p>
    <w:p w14:paraId="35D24392" w14:textId="5E76F94D" w:rsidR="00164013" w:rsidRDefault="00164013" w:rsidP="00B40BA2">
      <w:pPr>
        <w:pStyle w:val="xmsonormal"/>
        <w:shd w:val="clear" w:color="auto" w:fill="FFFFFF"/>
        <w:spacing w:before="0" w:beforeAutospacing="0" w:after="0" w:afterAutospacing="0" w:line="253" w:lineRule="atLeast"/>
        <w:rPr>
          <w:color w:val="201F1E"/>
          <w:bdr w:val="none" w:sz="0" w:space="0" w:color="auto" w:frame="1"/>
          <w:lang w:val="en"/>
        </w:rPr>
      </w:pPr>
    </w:p>
    <w:p w14:paraId="1546E0D5" w14:textId="5B2C0765" w:rsidR="00164013" w:rsidRDefault="00164013" w:rsidP="00A021B5">
      <w:pPr>
        <w:pStyle w:val="xmsonormal"/>
        <w:shd w:val="clear" w:color="auto" w:fill="FFFFFF"/>
        <w:spacing w:before="0" w:beforeAutospacing="0" w:after="0" w:afterAutospacing="0" w:line="253" w:lineRule="atLeast"/>
        <w:rPr>
          <w:color w:val="201F1E"/>
          <w:bdr w:val="none" w:sz="0" w:space="0" w:color="auto" w:frame="1"/>
          <w:lang w:val="en"/>
        </w:rPr>
      </w:pPr>
    </w:p>
    <w:p w14:paraId="43249A7D" w14:textId="6E477D5B" w:rsidR="00164013" w:rsidRDefault="00164013" w:rsidP="006047E8">
      <w:pPr>
        <w:pStyle w:val="xmsonormal"/>
        <w:shd w:val="clear" w:color="auto" w:fill="FFFFFF"/>
        <w:spacing w:before="0" w:beforeAutospacing="0" w:after="0" w:afterAutospacing="0" w:line="253" w:lineRule="atLeast"/>
        <w:rPr>
          <w:color w:val="201F1E"/>
          <w:bdr w:val="none" w:sz="0" w:space="0" w:color="auto" w:frame="1"/>
          <w:lang w:val="en"/>
        </w:rPr>
      </w:pPr>
    </w:p>
    <w:p w14:paraId="47A104FE" w14:textId="074964B6" w:rsidR="00164013" w:rsidRDefault="00164013" w:rsidP="00B119FD">
      <w:pPr>
        <w:pStyle w:val="xmsonormal"/>
        <w:shd w:val="clear" w:color="auto" w:fill="FFFFFF"/>
        <w:spacing w:before="0" w:beforeAutospacing="0" w:after="0" w:afterAutospacing="0" w:line="253" w:lineRule="atLeast"/>
        <w:rPr>
          <w:color w:val="201F1E"/>
          <w:bdr w:val="none" w:sz="0" w:space="0" w:color="auto" w:frame="1"/>
          <w:lang w:val="en"/>
        </w:rPr>
      </w:pPr>
    </w:p>
    <w:p w14:paraId="25A944D4" w14:textId="69C24105" w:rsidR="00164013" w:rsidRDefault="00164013" w:rsidP="00504018">
      <w:pPr>
        <w:pStyle w:val="xmsonormal"/>
        <w:shd w:val="clear" w:color="auto" w:fill="FFFFFF"/>
        <w:spacing w:before="0" w:beforeAutospacing="0" w:after="0" w:afterAutospacing="0" w:line="253" w:lineRule="atLeast"/>
        <w:rPr>
          <w:color w:val="201F1E"/>
          <w:bdr w:val="none" w:sz="0" w:space="0" w:color="auto" w:frame="1"/>
          <w:lang w:val="en"/>
        </w:rPr>
      </w:pPr>
    </w:p>
    <w:p w14:paraId="5C454C02" w14:textId="6981D7D8" w:rsidR="00164013" w:rsidRDefault="00164013" w:rsidP="009B7C3A">
      <w:pPr>
        <w:pStyle w:val="xmsonormal"/>
        <w:shd w:val="clear" w:color="auto" w:fill="FFFFFF"/>
        <w:spacing w:before="0" w:beforeAutospacing="0" w:after="0" w:afterAutospacing="0" w:line="253" w:lineRule="atLeast"/>
        <w:rPr>
          <w:color w:val="201F1E"/>
          <w:bdr w:val="none" w:sz="0" w:space="0" w:color="auto" w:frame="1"/>
          <w:lang w:val="en"/>
        </w:rPr>
      </w:pPr>
    </w:p>
    <w:p w14:paraId="3542619F" w14:textId="4EA7D6AB" w:rsidR="00164013" w:rsidRDefault="00164013" w:rsidP="00324190">
      <w:pPr>
        <w:pStyle w:val="xmsonormal"/>
        <w:shd w:val="clear" w:color="auto" w:fill="FFFFFF"/>
        <w:spacing w:before="0" w:beforeAutospacing="0" w:after="0" w:afterAutospacing="0" w:line="253" w:lineRule="atLeast"/>
        <w:rPr>
          <w:color w:val="201F1E"/>
          <w:bdr w:val="none" w:sz="0" w:space="0" w:color="auto" w:frame="1"/>
          <w:lang w:val="en"/>
        </w:rPr>
      </w:pPr>
    </w:p>
    <w:p w14:paraId="17E34A05" w14:textId="059B6AE0" w:rsidR="00164013" w:rsidRDefault="00164013" w:rsidP="00F40F97">
      <w:pPr>
        <w:pStyle w:val="xmsonormal"/>
        <w:shd w:val="clear" w:color="auto" w:fill="FFFFFF"/>
        <w:spacing w:before="0" w:beforeAutospacing="0" w:after="0" w:afterAutospacing="0" w:line="253" w:lineRule="atLeast"/>
        <w:rPr>
          <w:color w:val="201F1E"/>
          <w:bdr w:val="none" w:sz="0" w:space="0" w:color="auto" w:frame="1"/>
          <w:lang w:val="en"/>
        </w:rPr>
      </w:pPr>
    </w:p>
    <w:p w14:paraId="365FCAAC" w14:textId="13EF0446" w:rsidR="00164013" w:rsidRDefault="00164013" w:rsidP="00AF3B5A">
      <w:pPr>
        <w:pStyle w:val="xmsonormal"/>
        <w:shd w:val="clear" w:color="auto" w:fill="FFFFFF"/>
        <w:spacing w:before="0" w:beforeAutospacing="0" w:after="0" w:afterAutospacing="0" w:line="253" w:lineRule="atLeast"/>
        <w:rPr>
          <w:color w:val="201F1E"/>
          <w:bdr w:val="none" w:sz="0" w:space="0" w:color="auto" w:frame="1"/>
          <w:lang w:val="en"/>
        </w:rPr>
      </w:pPr>
    </w:p>
    <w:p w14:paraId="61BCA9C8" w14:textId="1DCA4117" w:rsidR="00164013" w:rsidRDefault="00164013" w:rsidP="00AF3B5A">
      <w:pPr>
        <w:pStyle w:val="xmsonormal"/>
        <w:shd w:val="clear" w:color="auto" w:fill="FFFFFF"/>
        <w:spacing w:before="0" w:beforeAutospacing="0" w:after="0" w:afterAutospacing="0" w:line="253" w:lineRule="atLeast"/>
        <w:rPr>
          <w:color w:val="201F1E"/>
          <w:bdr w:val="none" w:sz="0" w:space="0" w:color="auto" w:frame="1"/>
          <w:lang w:val="en"/>
        </w:rPr>
      </w:pPr>
    </w:p>
    <w:p w14:paraId="732FC441" w14:textId="0A88D499" w:rsidR="00164013" w:rsidRDefault="00164013" w:rsidP="00715EE3">
      <w:pPr>
        <w:pStyle w:val="xmsonormal"/>
        <w:shd w:val="clear" w:color="auto" w:fill="FFFFFF"/>
        <w:spacing w:before="0" w:beforeAutospacing="0" w:after="0" w:afterAutospacing="0" w:line="253" w:lineRule="atLeast"/>
        <w:rPr>
          <w:color w:val="201F1E"/>
          <w:bdr w:val="none" w:sz="0" w:space="0" w:color="auto" w:frame="1"/>
          <w:lang w:val="en"/>
        </w:rPr>
      </w:pPr>
    </w:p>
    <w:p w14:paraId="3E50A31C" w14:textId="368E457C" w:rsidR="00164013" w:rsidRDefault="00164013" w:rsidP="00424A45">
      <w:pPr>
        <w:pStyle w:val="xmsonormal"/>
        <w:shd w:val="clear" w:color="auto" w:fill="FFFFFF"/>
        <w:spacing w:before="0" w:beforeAutospacing="0" w:after="0" w:afterAutospacing="0" w:line="253" w:lineRule="atLeast"/>
        <w:rPr>
          <w:color w:val="201F1E"/>
          <w:bdr w:val="none" w:sz="0" w:space="0" w:color="auto" w:frame="1"/>
          <w:lang w:val="en"/>
        </w:rPr>
      </w:pPr>
    </w:p>
    <w:p w14:paraId="0B0C777F" w14:textId="7851079E" w:rsidR="00164013" w:rsidRDefault="00164013" w:rsidP="00424A45">
      <w:pPr>
        <w:pStyle w:val="xmsonormal"/>
        <w:shd w:val="clear" w:color="auto" w:fill="FFFFFF"/>
        <w:spacing w:before="0" w:beforeAutospacing="0" w:after="0" w:afterAutospacing="0" w:line="253" w:lineRule="atLeast"/>
        <w:rPr>
          <w:color w:val="201F1E"/>
          <w:bdr w:val="none" w:sz="0" w:space="0" w:color="auto" w:frame="1"/>
          <w:lang w:val="en"/>
        </w:rPr>
      </w:pPr>
    </w:p>
    <w:p w14:paraId="579E3959" w14:textId="6C0AFC65" w:rsidR="00164013" w:rsidRDefault="00164013" w:rsidP="00424A45">
      <w:pPr>
        <w:pStyle w:val="xmsonormal"/>
        <w:shd w:val="clear" w:color="auto" w:fill="FFFFFF"/>
        <w:spacing w:before="0" w:beforeAutospacing="0" w:after="0" w:afterAutospacing="0" w:line="253" w:lineRule="atLeast"/>
        <w:rPr>
          <w:color w:val="201F1E"/>
          <w:bdr w:val="none" w:sz="0" w:space="0" w:color="auto" w:frame="1"/>
          <w:lang w:val="en"/>
        </w:rPr>
      </w:pPr>
    </w:p>
    <w:p w14:paraId="0E612A82" w14:textId="403E6896" w:rsidR="003B254C" w:rsidRDefault="003B254C" w:rsidP="00B40BA2">
      <w:pPr>
        <w:pStyle w:val="xmsonormal"/>
        <w:shd w:val="clear" w:color="auto" w:fill="FFFFFF"/>
        <w:spacing w:before="0" w:beforeAutospacing="0" w:after="0" w:afterAutospacing="0" w:line="253" w:lineRule="atLeast"/>
        <w:jc w:val="center"/>
        <w:rPr>
          <w:b/>
          <w:bCs/>
          <w:color w:val="201F1E"/>
          <w:sz w:val="28"/>
          <w:szCs w:val="28"/>
          <w:bdr w:val="none" w:sz="0" w:space="0" w:color="auto" w:frame="1"/>
          <w:lang w:val="en"/>
        </w:rPr>
      </w:pPr>
      <w:r w:rsidRPr="00807E4C">
        <w:rPr>
          <w:b/>
          <w:bCs/>
          <w:color w:val="201F1E"/>
          <w:sz w:val="28"/>
          <w:szCs w:val="28"/>
          <w:bdr w:val="none" w:sz="0" w:space="0" w:color="auto" w:frame="1"/>
          <w:lang w:val="en"/>
        </w:rPr>
        <w:lastRenderedPageBreak/>
        <w:t xml:space="preserve">Payroll </w:t>
      </w:r>
      <w:r w:rsidR="000563E9">
        <w:rPr>
          <w:b/>
          <w:bCs/>
          <w:color w:val="201F1E"/>
          <w:sz w:val="28"/>
          <w:szCs w:val="28"/>
          <w:bdr w:val="none" w:sz="0" w:space="0" w:color="auto" w:frame="1"/>
          <w:lang w:val="en"/>
        </w:rPr>
        <w:t xml:space="preserve">Social Security </w:t>
      </w:r>
      <w:r w:rsidRPr="00807E4C">
        <w:rPr>
          <w:b/>
          <w:bCs/>
          <w:color w:val="201F1E"/>
          <w:sz w:val="28"/>
          <w:szCs w:val="28"/>
          <w:bdr w:val="none" w:sz="0" w:space="0" w:color="auto" w:frame="1"/>
          <w:lang w:val="en"/>
        </w:rPr>
        <w:t xml:space="preserve">Tax Deferral </w:t>
      </w:r>
      <w:r w:rsidR="000563E9">
        <w:rPr>
          <w:b/>
          <w:bCs/>
          <w:color w:val="201F1E"/>
          <w:sz w:val="28"/>
          <w:szCs w:val="28"/>
          <w:bdr w:val="none" w:sz="0" w:space="0" w:color="auto" w:frame="1"/>
          <w:lang w:val="en"/>
        </w:rPr>
        <w:t xml:space="preserve">and Repayment </w:t>
      </w:r>
      <w:r w:rsidR="00E4477B">
        <w:rPr>
          <w:b/>
          <w:bCs/>
          <w:color w:val="201F1E"/>
          <w:sz w:val="28"/>
          <w:szCs w:val="28"/>
          <w:bdr w:val="none" w:sz="0" w:space="0" w:color="auto" w:frame="1"/>
          <w:lang w:val="en"/>
        </w:rPr>
        <w:t>Frequently Asked Questions (</w:t>
      </w:r>
      <w:r w:rsidRPr="00807E4C">
        <w:rPr>
          <w:b/>
          <w:bCs/>
          <w:color w:val="201F1E"/>
          <w:sz w:val="28"/>
          <w:szCs w:val="28"/>
          <w:bdr w:val="none" w:sz="0" w:space="0" w:color="auto" w:frame="1"/>
          <w:lang w:val="en"/>
        </w:rPr>
        <w:t>FAQs</w:t>
      </w:r>
      <w:r w:rsidR="00E4477B">
        <w:rPr>
          <w:b/>
          <w:bCs/>
          <w:color w:val="201F1E"/>
          <w:sz w:val="28"/>
          <w:szCs w:val="28"/>
          <w:bdr w:val="none" w:sz="0" w:space="0" w:color="auto" w:frame="1"/>
          <w:lang w:val="en"/>
        </w:rPr>
        <w:t>)</w:t>
      </w:r>
    </w:p>
    <w:p w14:paraId="7A314002" w14:textId="4E71837D" w:rsidR="00E31022" w:rsidRDefault="00E31022" w:rsidP="00B40BA2">
      <w:pPr>
        <w:pStyle w:val="xmsonormal"/>
        <w:shd w:val="clear" w:color="auto" w:fill="FFFFFF"/>
        <w:spacing w:before="0" w:beforeAutospacing="0" w:after="0" w:afterAutospacing="0" w:line="253" w:lineRule="atLeast"/>
        <w:jc w:val="center"/>
        <w:rPr>
          <w:b/>
          <w:bCs/>
          <w:color w:val="201F1E"/>
          <w:sz w:val="28"/>
          <w:szCs w:val="28"/>
          <w:bdr w:val="none" w:sz="0" w:space="0" w:color="auto" w:frame="1"/>
          <w:lang w:val="en"/>
        </w:rPr>
      </w:pPr>
    </w:p>
    <w:p w14:paraId="1A2FC7ED" w14:textId="77777777" w:rsidR="00407949" w:rsidRPr="005F329B" w:rsidRDefault="00407949" w:rsidP="00A021B5">
      <w:pPr>
        <w:pStyle w:val="xmsonormal"/>
        <w:shd w:val="clear" w:color="auto" w:fill="FFFFFF"/>
        <w:spacing w:before="0" w:beforeAutospacing="0" w:after="0" w:afterAutospacing="0" w:line="253" w:lineRule="atLeast"/>
        <w:rPr>
          <w:b/>
          <w:bCs/>
          <w:i/>
          <w:iCs/>
          <w:color w:val="201F1E"/>
          <w:sz w:val="28"/>
          <w:szCs w:val="28"/>
          <w:u w:val="single"/>
          <w:bdr w:val="none" w:sz="0" w:space="0" w:color="auto" w:frame="1"/>
          <w:lang w:val="en"/>
        </w:rPr>
      </w:pPr>
      <w:r w:rsidRPr="005F329B">
        <w:rPr>
          <w:b/>
          <w:bCs/>
          <w:i/>
          <w:iCs/>
          <w:color w:val="201F1E"/>
          <w:sz w:val="28"/>
          <w:szCs w:val="28"/>
          <w:u w:val="single"/>
          <w:bdr w:val="none" w:sz="0" w:space="0" w:color="auto" w:frame="1"/>
          <w:lang w:val="en"/>
        </w:rPr>
        <w:t>General Questions:</w:t>
      </w:r>
    </w:p>
    <w:p w14:paraId="36159F92" w14:textId="77777777" w:rsidR="00407949" w:rsidRDefault="00407949" w:rsidP="00A021B5">
      <w:pPr>
        <w:pStyle w:val="xmsonormal"/>
        <w:shd w:val="clear" w:color="auto" w:fill="FFFFFF"/>
        <w:spacing w:before="0" w:beforeAutospacing="0" w:after="0" w:afterAutospacing="0" w:line="253" w:lineRule="atLeast"/>
        <w:rPr>
          <w:b/>
          <w:bCs/>
          <w:color w:val="201F1E"/>
          <w:sz w:val="28"/>
          <w:szCs w:val="28"/>
          <w:bdr w:val="none" w:sz="0" w:space="0" w:color="auto" w:frame="1"/>
          <w:lang w:val="en"/>
        </w:rPr>
      </w:pPr>
    </w:p>
    <w:p w14:paraId="2D3DACFB" w14:textId="2CF1FA92" w:rsidR="00407949" w:rsidRDefault="00407949" w:rsidP="0086334B">
      <w:pPr>
        <w:pStyle w:val="xmsonormal"/>
        <w:numPr>
          <w:ilvl w:val="0"/>
          <w:numId w:val="33"/>
        </w:numPr>
        <w:shd w:val="clear" w:color="auto" w:fill="FFFFFF"/>
        <w:spacing w:before="0" w:beforeAutospacing="0" w:after="0" w:afterAutospacing="0" w:line="253" w:lineRule="atLeast"/>
        <w:rPr>
          <w:b/>
          <w:bCs/>
          <w:color w:val="201F1E"/>
          <w:bdr w:val="none" w:sz="0" w:space="0" w:color="auto" w:frame="1"/>
          <w:lang w:val="en"/>
        </w:rPr>
      </w:pPr>
      <w:r>
        <w:rPr>
          <w:b/>
          <w:bCs/>
          <w:color w:val="201F1E"/>
          <w:bdr w:val="none" w:sz="0" w:space="0" w:color="auto" w:frame="1"/>
          <w:lang w:val="en"/>
        </w:rPr>
        <w:t>Who is my agency’s payroll provider?</w:t>
      </w:r>
    </w:p>
    <w:p w14:paraId="3221DEF1" w14:textId="77777777" w:rsidR="00407949" w:rsidRPr="00A141E6" w:rsidRDefault="00407949" w:rsidP="00B119FD">
      <w:pPr>
        <w:pStyle w:val="xmsonormal"/>
        <w:numPr>
          <w:ilvl w:val="0"/>
          <w:numId w:val="18"/>
        </w:numPr>
        <w:shd w:val="clear" w:color="auto" w:fill="FFFFFF"/>
        <w:spacing w:before="0" w:beforeAutospacing="0" w:after="0" w:afterAutospacing="0" w:line="253" w:lineRule="atLeast"/>
        <w:rPr>
          <w:color w:val="201F1E"/>
          <w:bdr w:val="none" w:sz="0" w:space="0" w:color="auto" w:frame="1"/>
          <w:lang w:val="en"/>
        </w:rPr>
      </w:pPr>
      <w:r w:rsidRPr="00A141E6">
        <w:rPr>
          <w:color w:val="201F1E"/>
          <w:bdr w:val="none" w:sz="0" w:space="0" w:color="auto" w:frame="1"/>
          <w:lang w:val="en"/>
        </w:rPr>
        <w:t xml:space="preserve">The </w:t>
      </w:r>
      <w:r>
        <w:rPr>
          <w:color w:val="201F1E"/>
          <w:bdr w:val="none" w:sz="0" w:space="0" w:color="auto" w:frame="1"/>
          <w:lang w:val="en"/>
        </w:rPr>
        <w:t>Department of the Interior, Interior Business Center.</w:t>
      </w:r>
    </w:p>
    <w:p w14:paraId="5872A182" w14:textId="77777777" w:rsidR="00407949" w:rsidRDefault="00407949" w:rsidP="00504018">
      <w:pPr>
        <w:pStyle w:val="xmsonormal"/>
        <w:shd w:val="clear" w:color="auto" w:fill="FFFFFF"/>
        <w:spacing w:before="0" w:beforeAutospacing="0" w:after="0" w:afterAutospacing="0" w:line="253" w:lineRule="atLeast"/>
        <w:rPr>
          <w:b/>
          <w:bCs/>
          <w:color w:val="201F1E"/>
          <w:sz w:val="28"/>
          <w:szCs w:val="28"/>
          <w:bdr w:val="none" w:sz="0" w:space="0" w:color="auto" w:frame="1"/>
          <w:lang w:val="en"/>
        </w:rPr>
      </w:pPr>
    </w:p>
    <w:p w14:paraId="631CCD99" w14:textId="28EB0A12" w:rsidR="00B269BB" w:rsidRPr="005F329B" w:rsidRDefault="00B269BB" w:rsidP="00504018">
      <w:pPr>
        <w:pStyle w:val="xmsonormal"/>
        <w:shd w:val="clear" w:color="auto" w:fill="FFFFFF"/>
        <w:spacing w:before="0" w:beforeAutospacing="0" w:after="0" w:afterAutospacing="0" w:line="253" w:lineRule="atLeast"/>
        <w:rPr>
          <w:b/>
          <w:bCs/>
          <w:i/>
          <w:iCs/>
          <w:color w:val="201F1E"/>
          <w:sz w:val="28"/>
          <w:szCs w:val="28"/>
          <w:u w:val="single"/>
          <w:bdr w:val="none" w:sz="0" w:space="0" w:color="auto" w:frame="1"/>
          <w:lang w:val="en"/>
        </w:rPr>
      </w:pPr>
      <w:r w:rsidRPr="005F329B">
        <w:rPr>
          <w:b/>
          <w:bCs/>
          <w:i/>
          <w:iCs/>
          <w:color w:val="201F1E"/>
          <w:sz w:val="28"/>
          <w:szCs w:val="28"/>
          <w:u w:val="single"/>
          <w:bdr w:val="none" w:sz="0" w:space="0" w:color="auto" w:frame="1"/>
          <w:lang w:val="en"/>
        </w:rPr>
        <w:t>Tax Deferral</w:t>
      </w:r>
      <w:r w:rsidR="0086334B">
        <w:rPr>
          <w:b/>
          <w:bCs/>
          <w:i/>
          <w:iCs/>
          <w:color w:val="201F1E"/>
          <w:sz w:val="28"/>
          <w:szCs w:val="28"/>
          <w:u w:val="single"/>
          <w:bdr w:val="none" w:sz="0" w:space="0" w:color="auto" w:frame="1"/>
          <w:lang w:val="en"/>
        </w:rPr>
        <w:t xml:space="preserve"> Questions</w:t>
      </w:r>
      <w:r w:rsidR="00E31022" w:rsidRPr="005F329B">
        <w:rPr>
          <w:b/>
          <w:bCs/>
          <w:i/>
          <w:iCs/>
          <w:color w:val="201F1E"/>
          <w:sz w:val="28"/>
          <w:szCs w:val="28"/>
          <w:u w:val="single"/>
          <w:bdr w:val="none" w:sz="0" w:space="0" w:color="auto" w:frame="1"/>
          <w:lang w:val="en"/>
        </w:rPr>
        <w:t>:</w:t>
      </w:r>
    </w:p>
    <w:p w14:paraId="7186C5C2" w14:textId="5A5D955E" w:rsidR="003B254C" w:rsidRPr="00634705" w:rsidRDefault="003B254C" w:rsidP="009B7C3A">
      <w:pPr>
        <w:pStyle w:val="xmsonormal"/>
        <w:shd w:val="clear" w:color="auto" w:fill="FFFFFF"/>
        <w:spacing w:before="0" w:beforeAutospacing="0" w:after="0" w:afterAutospacing="0" w:line="253" w:lineRule="atLeast"/>
        <w:rPr>
          <w:color w:val="201F1E"/>
          <w:bdr w:val="none" w:sz="0" w:space="0" w:color="auto" w:frame="1"/>
          <w:lang w:val="en"/>
        </w:rPr>
      </w:pPr>
    </w:p>
    <w:p w14:paraId="53381495" w14:textId="28751E59" w:rsidR="003B254C" w:rsidRPr="00634705" w:rsidRDefault="003B254C" w:rsidP="0086334B">
      <w:pPr>
        <w:pStyle w:val="xmsonormal"/>
        <w:numPr>
          <w:ilvl w:val="0"/>
          <w:numId w:val="33"/>
        </w:numPr>
        <w:shd w:val="clear" w:color="auto" w:fill="FFFFFF"/>
        <w:spacing w:before="0" w:beforeAutospacing="0" w:after="0" w:afterAutospacing="0" w:line="253" w:lineRule="atLeast"/>
        <w:rPr>
          <w:b/>
          <w:bCs/>
          <w:color w:val="201F1E"/>
          <w:bdr w:val="none" w:sz="0" w:space="0" w:color="auto" w:frame="1"/>
          <w:lang w:val="en"/>
        </w:rPr>
      </w:pPr>
      <w:r w:rsidRPr="00634705">
        <w:rPr>
          <w:b/>
          <w:bCs/>
          <w:color w:val="201F1E"/>
          <w:bdr w:val="none" w:sz="0" w:space="0" w:color="auto" w:frame="1"/>
          <w:lang w:val="en"/>
        </w:rPr>
        <w:t xml:space="preserve">What tax </w:t>
      </w:r>
      <w:r w:rsidR="000563E9">
        <w:rPr>
          <w:b/>
          <w:bCs/>
          <w:color w:val="201F1E"/>
          <w:bdr w:val="none" w:sz="0" w:space="0" w:color="auto" w:frame="1"/>
          <w:lang w:val="en"/>
        </w:rPr>
        <w:t xml:space="preserve">was </w:t>
      </w:r>
      <w:r w:rsidRPr="00634705">
        <w:rPr>
          <w:b/>
          <w:bCs/>
          <w:color w:val="201F1E"/>
          <w:bdr w:val="none" w:sz="0" w:space="0" w:color="auto" w:frame="1"/>
          <w:lang w:val="en"/>
        </w:rPr>
        <w:t xml:space="preserve">deferred?  </w:t>
      </w:r>
    </w:p>
    <w:p w14:paraId="62E7185E" w14:textId="44B66111" w:rsidR="003B254C" w:rsidRDefault="003B254C" w:rsidP="005F329B">
      <w:pPr>
        <w:numPr>
          <w:ilvl w:val="0"/>
          <w:numId w:val="13"/>
        </w:numPr>
        <w:shd w:val="clear" w:color="auto" w:fill="FFFFFF"/>
        <w:spacing w:after="0" w:line="240" w:lineRule="auto"/>
        <w:rPr>
          <w:rFonts w:ascii="Times New Roman" w:eastAsia="Times New Roman" w:hAnsi="Times New Roman" w:cs="Times New Roman"/>
          <w:color w:val="201F1E"/>
          <w:sz w:val="24"/>
          <w:szCs w:val="24"/>
        </w:rPr>
      </w:pPr>
      <w:r w:rsidRPr="003B254C">
        <w:rPr>
          <w:rFonts w:ascii="Times New Roman" w:eastAsia="Times New Roman" w:hAnsi="Times New Roman" w:cs="Times New Roman"/>
          <w:color w:val="201F1E"/>
          <w:sz w:val="24"/>
          <w:szCs w:val="24"/>
        </w:rPr>
        <w:t>The </w:t>
      </w:r>
      <w:r w:rsidRPr="003B254C">
        <w:rPr>
          <w:rFonts w:ascii="Times New Roman" w:eastAsia="Times New Roman" w:hAnsi="Times New Roman" w:cs="Times New Roman"/>
          <w:color w:val="201F1E"/>
          <w:sz w:val="24"/>
          <w:szCs w:val="24"/>
          <w:bdr w:val="none" w:sz="0" w:space="0" w:color="auto" w:frame="1"/>
        </w:rPr>
        <w:t>payroll</w:t>
      </w:r>
      <w:r w:rsidRPr="003B254C">
        <w:rPr>
          <w:rFonts w:ascii="Times New Roman" w:eastAsia="Times New Roman" w:hAnsi="Times New Roman" w:cs="Times New Roman"/>
          <w:color w:val="201F1E"/>
          <w:sz w:val="24"/>
          <w:szCs w:val="24"/>
        </w:rPr>
        <w:t> </w:t>
      </w:r>
      <w:r w:rsidRPr="003B254C">
        <w:rPr>
          <w:rFonts w:ascii="Times New Roman" w:eastAsia="Times New Roman" w:hAnsi="Times New Roman" w:cs="Times New Roman"/>
          <w:color w:val="201F1E"/>
          <w:sz w:val="24"/>
          <w:szCs w:val="24"/>
          <w:bdr w:val="none" w:sz="0" w:space="0" w:color="auto" w:frame="1"/>
        </w:rPr>
        <w:t>tax</w:t>
      </w:r>
      <w:r w:rsidRPr="003B254C">
        <w:rPr>
          <w:rFonts w:ascii="Times New Roman" w:eastAsia="Times New Roman" w:hAnsi="Times New Roman" w:cs="Times New Roman"/>
          <w:color w:val="201F1E"/>
          <w:sz w:val="24"/>
          <w:szCs w:val="24"/>
        </w:rPr>
        <w:t> </w:t>
      </w:r>
      <w:r w:rsidRPr="003B254C">
        <w:rPr>
          <w:rFonts w:ascii="Times New Roman" w:eastAsia="Times New Roman" w:hAnsi="Times New Roman" w:cs="Times New Roman"/>
          <w:color w:val="201F1E"/>
          <w:sz w:val="24"/>
          <w:szCs w:val="24"/>
          <w:bdr w:val="none" w:sz="0" w:space="0" w:color="auto" w:frame="1"/>
        </w:rPr>
        <w:t>deferral</w:t>
      </w:r>
      <w:r w:rsidRPr="003B254C">
        <w:rPr>
          <w:rFonts w:ascii="Times New Roman" w:eastAsia="Times New Roman" w:hAnsi="Times New Roman" w:cs="Times New Roman"/>
          <w:color w:val="201F1E"/>
          <w:sz w:val="24"/>
          <w:szCs w:val="24"/>
        </w:rPr>
        <w:t> is applicable only to the 6.2% employee portion of Old Age Survivors Disability Insurance (OASDI) contributions, commonly referred to as Social Security </w:t>
      </w:r>
      <w:r w:rsidRPr="003B254C">
        <w:rPr>
          <w:rFonts w:ascii="Times New Roman" w:eastAsia="Times New Roman" w:hAnsi="Times New Roman" w:cs="Times New Roman"/>
          <w:color w:val="201F1E"/>
          <w:sz w:val="24"/>
          <w:szCs w:val="24"/>
          <w:bdr w:val="none" w:sz="0" w:space="0" w:color="auto" w:frame="1"/>
        </w:rPr>
        <w:t>tax</w:t>
      </w:r>
      <w:r w:rsidRPr="003B254C">
        <w:rPr>
          <w:rFonts w:ascii="Times New Roman" w:eastAsia="Times New Roman" w:hAnsi="Times New Roman" w:cs="Times New Roman"/>
          <w:color w:val="201F1E"/>
          <w:sz w:val="24"/>
          <w:szCs w:val="24"/>
        </w:rPr>
        <w:t>.</w:t>
      </w:r>
    </w:p>
    <w:p w14:paraId="59C5FF06" w14:textId="77777777" w:rsidR="00504018" w:rsidRDefault="00504018" w:rsidP="007256FF">
      <w:pPr>
        <w:shd w:val="clear" w:color="auto" w:fill="FFFFFF"/>
        <w:spacing w:after="0" w:line="240" w:lineRule="auto"/>
        <w:rPr>
          <w:rFonts w:ascii="Times New Roman" w:eastAsia="Times New Roman" w:hAnsi="Times New Roman" w:cs="Times New Roman"/>
          <w:b/>
          <w:bCs/>
          <w:color w:val="201F1E"/>
          <w:sz w:val="24"/>
          <w:szCs w:val="24"/>
        </w:rPr>
      </w:pPr>
    </w:p>
    <w:p w14:paraId="264E790F" w14:textId="2037D5E0" w:rsidR="00B30C18" w:rsidRPr="0086334B" w:rsidRDefault="00B30C18" w:rsidP="0086334B">
      <w:pPr>
        <w:pStyle w:val="ListParagraph"/>
        <w:numPr>
          <w:ilvl w:val="0"/>
          <w:numId w:val="33"/>
        </w:numPr>
        <w:shd w:val="clear" w:color="auto" w:fill="FFFFFF"/>
        <w:spacing w:after="0" w:line="240" w:lineRule="auto"/>
        <w:rPr>
          <w:rFonts w:ascii="Times New Roman" w:eastAsia="Times New Roman" w:hAnsi="Times New Roman" w:cs="Times New Roman"/>
          <w:b/>
          <w:bCs/>
          <w:color w:val="201F1E"/>
          <w:sz w:val="24"/>
          <w:szCs w:val="24"/>
        </w:rPr>
      </w:pPr>
      <w:r w:rsidRPr="0086334B">
        <w:rPr>
          <w:rFonts w:ascii="Times New Roman" w:eastAsia="Times New Roman" w:hAnsi="Times New Roman" w:cs="Times New Roman"/>
          <w:b/>
          <w:bCs/>
          <w:color w:val="201F1E"/>
          <w:sz w:val="24"/>
          <w:szCs w:val="24"/>
        </w:rPr>
        <w:t>D</w:t>
      </w:r>
      <w:r w:rsidR="00B032C6" w:rsidRPr="0086334B">
        <w:rPr>
          <w:rFonts w:ascii="Times New Roman" w:eastAsia="Times New Roman" w:hAnsi="Times New Roman" w:cs="Times New Roman"/>
          <w:b/>
          <w:bCs/>
          <w:color w:val="201F1E"/>
          <w:sz w:val="24"/>
          <w:szCs w:val="24"/>
        </w:rPr>
        <w:t xml:space="preserve">id this </w:t>
      </w:r>
      <w:r w:rsidRPr="0086334B">
        <w:rPr>
          <w:rFonts w:ascii="Times New Roman" w:eastAsia="Times New Roman" w:hAnsi="Times New Roman" w:cs="Times New Roman"/>
          <w:b/>
          <w:bCs/>
          <w:color w:val="201F1E"/>
          <w:sz w:val="24"/>
          <w:szCs w:val="24"/>
        </w:rPr>
        <w:t xml:space="preserve">affect any of </w:t>
      </w:r>
      <w:r w:rsidR="007256FF" w:rsidRPr="0086334B">
        <w:rPr>
          <w:rFonts w:ascii="Times New Roman" w:eastAsia="Times New Roman" w:hAnsi="Times New Roman" w:cs="Times New Roman"/>
          <w:b/>
          <w:bCs/>
          <w:color w:val="201F1E"/>
          <w:sz w:val="24"/>
          <w:szCs w:val="24"/>
        </w:rPr>
        <w:t xml:space="preserve">the </w:t>
      </w:r>
      <w:r w:rsidR="00B269BB" w:rsidRPr="0086334B">
        <w:rPr>
          <w:rFonts w:ascii="Times New Roman" w:eastAsia="Times New Roman" w:hAnsi="Times New Roman" w:cs="Times New Roman"/>
          <w:b/>
          <w:bCs/>
          <w:color w:val="201F1E"/>
          <w:sz w:val="24"/>
          <w:szCs w:val="24"/>
        </w:rPr>
        <w:t>employee’s o</w:t>
      </w:r>
      <w:r w:rsidRPr="0086334B">
        <w:rPr>
          <w:rFonts w:ascii="Times New Roman" w:eastAsia="Times New Roman" w:hAnsi="Times New Roman" w:cs="Times New Roman"/>
          <w:b/>
          <w:bCs/>
          <w:color w:val="201F1E"/>
          <w:sz w:val="24"/>
          <w:szCs w:val="24"/>
        </w:rPr>
        <w:t>ther tax withholdings?</w:t>
      </w:r>
    </w:p>
    <w:p w14:paraId="23B6B320" w14:textId="6F4A10EE" w:rsidR="00B30C18" w:rsidRDefault="00B30C18" w:rsidP="005F329B">
      <w:pPr>
        <w:pStyle w:val="ListParagraph"/>
        <w:numPr>
          <w:ilvl w:val="0"/>
          <w:numId w:val="19"/>
        </w:numPr>
        <w:shd w:val="clear" w:color="auto" w:fill="FFFFFF"/>
        <w:spacing w:after="0" w:line="240" w:lineRule="auto"/>
        <w:rPr>
          <w:rFonts w:ascii="Times New Roman" w:eastAsia="Times New Roman" w:hAnsi="Times New Roman" w:cs="Times New Roman"/>
          <w:color w:val="201F1E"/>
          <w:sz w:val="24"/>
          <w:szCs w:val="24"/>
        </w:rPr>
      </w:pPr>
      <w:r w:rsidRPr="00B30C18">
        <w:rPr>
          <w:rFonts w:ascii="Times New Roman" w:eastAsia="Times New Roman" w:hAnsi="Times New Roman" w:cs="Times New Roman"/>
          <w:color w:val="201F1E"/>
          <w:sz w:val="24"/>
          <w:szCs w:val="24"/>
        </w:rPr>
        <w:t xml:space="preserve">No. Pursuant to the Department of Treasury and the Internal Revenue Service </w:t>
      </w:r>
      <w:r w:rsidR="00807E4C">
        <w:rPr>
          <w:rFonts w:ascii="Times New Roman" w:eastAsia="Times New Roman" w:hAnsi="Times New Roman" w:cs="Times New Roman"/>
          <w:color w:val="201F1E"/>
          <w:sz w:val="24"/>
          <w:szCs w:val="24"/>
        </w:rPr>
        <w:t>(IRS) g</w:t>
      </w:r>
      <w:r w:rsidRPr="00B30C18">
        <w:rPr>
          <w:rFonts w:ascii="Times New Roman" w:eastAsia="Times New Roman" w:hAnsi="Times New Roman" w:cs="Times New Roman"/>
          <w:color w:val="201F1E"/>
          <w:sz w:val="24"/>
          <w:szCs w:val="24"/>
        </w:rPr>
        <w:t xml:space="preserve">uidance, this only affects your OASDI withholdings, which </w:t>
      </w:r>
      <w:r w:rsidR="00B032C6">
        <w:rPr>
          <w:rFonts w:ascii="Times New Roman" w:eastAsia="Times New Roman" w:hAnsi="Times New Roman" w:cs="Times New Roman"/>
          <w:color w:val="201F1E"/>
          <w:sz w:val="24"/>
          <w:szCs w:val="24"/>
        </w:rPr>
        <w:t xml:space="preserve">was </w:t>
      </w:r>
      <w:r w:rsidRPr="00B30C18">
        <w:rPr>
          <w:rFonts w:ascii="Times New Roman" w:eastAsia="Times New Roman" w:hAnsi="Times New Roman" w:cs="Times New Roman"/>
          <w:color w:val="201F1E"/>
          <w:sz w:val="24"/>
          <w:szCs w:val="24"/>
        </w:rPr>
        <w:t>deferred from September 2020 through the end of the calendar year 2020.</w:t>
      </w:r>
    </w:p>
    <w:p w14:paraId="6441A89E" w14:textId="77777777" w:rsidR="00504018" w:rsidRDefault="00504018" w:rsidP="007256FF">
      <w:pPr>
        <w:pStyle w:val="xmsonormal"/>
        <w:shd w:val="clear" w:color="auto" w:fill="FFFFFF"/>
        <w:spacing w:before="0" w:beforeAutospacing="0" w:after="0" w:afterAutospacing="0" w:line="253" w:lineRule="atLeast"/>
        <w:rPr>
          <w:b/>
          <w:bCs/>
          <w:color w:val="201F1E"/>
          <w:bdr w:val="none" w:sz="0" w:space="0" w:color="auto" w:frame="1"/>
          <w:lang w:val="en"/>
        </w:rPr>
      </w:pPr>
    </w:p>
    <w:p w14:paraId="0E587391" w14:textId="4C2A0F9A" w:rsidR="00B3288F" w:rsidRPr="00EB6FDD" w:rsidRDefault="00B3288F" w:rsidP="0086334B">
      <w:pPr>
        <w:pStyle w:val="xmsonormal"/>
        <w:numPr>
          <w:ilvl w:val="0"/>
          <w:numId w:val="33"/>
        </w:numPr>
        <w:shd w:val="clear" w:color="auto" w:fill="FFFFFF"/>
        <w:spacing w:before="0" w:beforeAutospacing="0" w:after="0" w:afterAutospacing="0" w:line="253" w:lineRule="atLeast"/>
        <w:rPr>
          <w:b/>
          <w:bCs/>
          <w:color w:val="201F1E"/>
          <w:bdr w:val="none" w:sz="0" w:space="0" w:color="auto" w:frame="1"/>
          <w:lang w:val="en"/>
        </w:rPr>
      </w:pPr>
      <w:r w:rsidRPr="00EB6FDD">
        <w:rPr>
          <w:b/>
          <w:bCs/>
          <w:color w:val="201F1E"/>
          <w:bdr w:val="none" w:sz="0" w:space="0" w:color="auto" w:frame="1"/>
          <w:lang w:val="en"/>
        </w:rPr>
        <w:t>C</w:t>
      </w:r>
      <w:r w:rsidR="002604BF">
        <w:rPr>
          <w:b/>
          <w:bCs/>
          <w:color w:val="201F1E"/>
          <w:bdr w:val="none" w:sz="0" w:space="0" w:color="auto" w:frame="1"/>
          <w:lang w:val="en"/>
        </w:rPr>
        <w:t xml:space="preserve">an </w:t>
      </w:r>
      <w:r w:rsidR="00B269BB">
        <w:rPr>
          <w:b/>
          <w:bCs/>
          <w:color w:val="201F1E"/>
          <w:bdr w:val="none" w:sz="0" w:space="0" w:color="auto" w:frame="1"/>
          <w:lang w:val="en"/>
        </w:rPr>
        <w:t xml:space="preserve">an employee </w:t>
      </w:r>
      <w:r w:rsidRPr="00EB6FDD">
        <w:rPr>
          <w:b/>
          <w:bCs/>
          <w:color w:val="201F1E"/>
          <w:bdr w:val="none" w:sz="0" w:space="0" w:color="auto" w:frame="1"/>
          <w:lang w:val="en"/>
        </w:rPr>
        <w:t>opt-out of the deferred OASDI tax withholding?</w:t>
      </w:r>
    </w:p>
    <w:p w14:paraId="72562F14" w14:textId="7BDE8577" w:rsidR="00B3288F" w:rsidRDefault="00B3288F" w:rsidP="007256FF">
      <w:pPr>
        <w:pStyle w:val="xmsonormal"/>
        <w:numPr>
          <w:ilvl w:val="0"/>
          <w:numId w:val="18"/>
        </w:numPr>
        <w:shd w:val="clear" w:color="auto" w:fill="FFFFFF"/>
        <w:spacing w:before="0" w:beforeAutospacing="0" w:after="0" w:afterAutospacing="0" w:line="253" w:lineRule="atLeast"/>
        <w:rPr>
          <w:color w:val="201F1E"/>
          <w:bdr w:val="none" w:sz="0" w:space="0" w:color="auto" w:frame="1"/>
          <w:lang w:val="en"/>
        </w:rPr>
      </w:pPr>
      <w:r>
        <w:rPr>
          <w:color w:val="201F1E"/>
          <w:bdr w:val="none" w:sz="0" w:space="0" w:color="auto" w:frame="1"/>
          <w:lang w:val="en"/>
        </w:rPr>
        <w:t xml:space="preserve">No. Only Legislative and Judicial Branches </w:t>
      </w:r>
      <w:proofErr w:type="gramStart"/>
      <w:r>
        <w:rPr>
          <w:color w:val="201F1E"/>
          <w:bdr w:val="none" w:sz="0" w:space="0" w:color="auto" w:frame="1"/>
          <w:lang w:val="en"/>
        </w:rPr>
        <w:t>were allowed to</w:t>
      </w:r>
      <w:proofErr w:type="gramEnd"/>
      <w:r>
        <w:rPr>
          <w:color w:val="201F1E"/>
          <w:bdr w:val="none" w:sz="0" w:space="0" w:color="auto" w:frame="1"/>
          <w:lang w:val="en"/>
        </w:rPr>
        <w:t xml:space="preserve"> opt-out. </w:t>
      </w:r>
      <w:r w:rsidRPr="00EB6FDD">
        <w:rPr>
          <w:color w:val="201F1E"/>
          <w:bdr w:val="none" w:sz="0" w:space="0" w:color="auto" w:frame="1"/>
          <w:lang w:val="en"/>
        </w:rPr>
        <w:t xml:space="preserve">The Office of Management and Budget (OMB) directed all Executive Branch Agencies </w:t>
      </w:r>
      <w:r w:rsidRPr="00B30C18">
        <w:rPr>
          <w:b/>
          <w:bCs/>
          <w:color w:val="201F1E"/>
          <w:bdr w:val="none" w:sz="0" w:space="0" w:color="auto" w:frame="1"/>
          <w:lang w:val="en"/>
        </w:rPr>
        <w:t>to implement the tax deferral for employees</w:t>
      </w:r>
      <w:r>
        <w:rPr>
          <w:color w:val="201F1E"/>
          <w:bdr w:val="none" w:sz="0" w:space="0" w:color="auto" w:frame="1"/>
          <w:lang w:val="en"/>
        </w:rPr>
        <w:t xml:space="preserve"> </w:t>
      </w:r>
      <w:r w:rsidRPr="00B30C18">
        <w:rPr>
          <w:b/>
          <w:bCs/>
          <w:color w:val="201F1E"/>
          <w:bdr w:val="none" w:sz="0" w:space="0" w:color="auto" w:frame="1"/>
          <w:lang w:val="en"/>
        </w:rPr>
        <w:t>outside of Legislative and Judicial Branches</w:t>
      </w:r>
      <w:r w:rsidRPr="00EB6FDD">
        <w:rPr>
          <w:color w:val="201F1E"/>
          <w:bdr w:val="none" w:sz="0" w:space="0" w:color="auto" w:frame="1"/>
          <w:lang w:val="en"/>
        </w:rPr>
        <w:t xml:space="preserve">. As such, </w:t>
      </w:r>
      <w:r>
        <w:rPr>
          <w:color w:val="201F1E"/>
          <w:bdr w:val="none" w:sz="0" w:space="0" w:color="auto" w:frame="1"/>
          <w:lang w:val="en"/>
        </w:rPr>
        <w:t xml:space="preserve">all Executive Branch Agencies </w:t>
      </w:r>
      <w:r w:rsidRPr="00EB6FDD">
        <w:rPr>
          <w:color w:val="201F1E"/>
          <w:bdr w:val="none" w:sz="0" w:space="0" w:color="auto" w:frame="1"/>
          <w:lang w:val="en"/>
        </w:rPr>
        <w:t xml:space="preserve">employees </w:t>
      </w:r>
      <w:r w:rsidR="00B032C6">
        <w:rPr>
          <w:color w:val="201F1E"/>
          <w:bdr w:val="none" w:sz="0" w:space="0" w:color="auto" w:frame="1"/>
          <w:lang w:val="en"/>
        </w:rPr>
        <w:t xml:space="preserve">were </w:t>
      </w:r>
      <w:r>
        <w:rPr>
          <w:color w:val="201F1E"/>
          <w:bdr w:val="none" w:sz="0" w:space="0" w:color="auto" w:frame="1"/>
          <w:lang w:val="en"/>
        </w:rPr>
        <w:t xml:space="preserve">not allowed to </w:t>
      </w:r>
      <w:r w:rsidRPr="00EB6FDD">
        <w:rPr>
          <w:color w:val="201F1E"/>
          <w:bdr w:val="none" w:sz="0" w:space="0" w:color="auto" w:frame="1"/>
          <w:lang w:val="en"/>
        </w:rPr>
        <w:t>opt-in/opt-out of the deferral.</w:t>
      </w:r>
    </w:p>
    <w:p w14:paraId="6C86C27E" w14:textId="77777777" w:rsidR="00504018" w:rsidRDefault="00504018" w:rsidP="007256FF">
      <w:pPr>
        <w:pStyle w:val="xmsonormal"/>
        <w:shd w:val="clear" w:color="auto" w:fill="FFFFFF"/>
        <w:spacing w:before="0" w:beforeAutospacing="0" w:after="0" w:afterAutospacing="0" w:line="253" w:lineRule="atLeast"/>
        <w:rPr>
          <w:b/>
          <w:bCs/>
          <w:color w:val="201F1E"/>
          <w:bdr w:val="none" w:sz="0" w:space="0" w:color="auto" w:frame="1"/>
          <w:lang w:val="en"/>
        </w:rPr>
      </w:pPr>
    </w:p>
    <w:p w14:paraId="49B6F53E" w14:textId="67E5B138" w:rsidR="00F767FC" w:rsidRPr="00F767FC" w:rsidRDefault="00F767FC" w:rsidP="0086334B">
      <w:pPr>
        <w:pStyle w:val="xmsonormal"/>
        <w:numPr>
          <w:ilvl w:val="0"/>
          <w:numId w:val="33"/>
        </w:numPr>
        <w:shd w:val="clear" w:color="auto" w:fill="FFFFFF"/>
        <w:spacing w:before="0" w:beforeAutospacing="0" w:after="0" w:afterAutospacing="0" w:line="253" w:lineRule="atLeast"/>
        <w:rPr>
          <w:b/>
          <w:bCs/>
          <w:color w:val="201F1E"/>
          <w:bdr w:val="none" w:sz="0" w:space="0" w:color="auto" w:frame="1"/>
          <w:lang w:val="en"/>
        </w:rPr>
      </w:pPr>
      <w:r w:rsidRPr="00F767FC">
        <w:rPr>
          <w:b/>
          <w:bCs/>
          <w:color w:val="201F1E"/>
          <w:bdr w:val="none" w:sz="0" w:space="0" w:color="auto" w:frame="1"/>
          <w:lang w:val="en"/>
        </w:rPr>
        <w:t>D</w:t>
      </w:r>
      <w:r w:rsidR="00B032C6">
        <w:rPr>
          <w:b/>
          <w:bCs/>
          <w:color w:val="201F1E"/>
          <w:bdr w:val="none" w:sz="0" w:space="0" w:color="auto" w:frame="1"/>
          <w:lang w:val="en"/>
        </w:rPr>
        <w:t xml:space="preserve">id </w:t>
      </w:r>
      <w:r w:rsidRPr="00F767FC">
        <w:rPr>
          <w:b/>
          <w:bCs/>
          <w:color w:val="201F1E"/>
          <w:bdr w:val="none" w:sz="0" w:space="0" w:color="auto" w:frame="1"/>
          <w:lang w:val="en"/>
        </w:rPr>
        <w:t>premium pay (i.e. overtime) impact the OASDI tax deferral?</w:t>
      </w:r>
    </w:p>
    <w:p w14:paraId="5E4C2234" w14:textId="4A8EE7D5" w:rsidR="00F767FC" w:rsidRDefault="00F767FC" w:rsidP="007256FF">
      <w:pPr>
        <w:pStyle w:val="xmsonormal"/>
        <w:numPr>
          <w:ilvl w:val="0"/>
          <w:numId w:val="18"/>
        </w:numPr>
        <w:shd w:val="clear" w:color="auto" w:fill="FFFFFF"/>
        <w:spacing w:before="0" w:beforeAutospacing="0" w:after="0" w:afterAutospacing="0" w:line="253" w:lineRule="atLeast"/>
        <w:rPr>
          <w:color w:val="201F1E"/>
          <w:bdr w:val="none" w:sz="0" w:space="0" w:color="auto" w:frame="1"/>
          <w:lang w:val="en"/>
        </w:rPr>
      </w:pPr>
      <w:r w:rsidRPr="00F767FC">
        <w:rPr>
          <w:color w:val="201F1E"/>
          <w:bdr w:val="none" w:sz="0" w:space="0" w:color="auto" w:frame="1"/>
          <w:lang w:val="en"/>
        </w:rPr>
        <w:t xml:space="preserve">Yes, if the premium </w:t>
      </w:r>
      <w:proofErr w:type="gramStart"/>
      <w:r w:rsidRPr="00F767FC">
        <w:rPr>
          <w:color w:val="201F1E"/>
          <w:bdr w:val="none" w:sz="0" w:space="0" w:color="auto" w:frame="1"/>
          <w:lang w:val="en"/>
        </w:rPr>
        <w:t>pay</w:t>
      </w:r>
      <w:proofErr w:type="gramEnd"/>
      <w:r w:rsidRPr="00F767FC">
        <w:rPr>
          <w:color w:val="201F1E"/>
          <w:bdr w:val="none" w:sz="0" w:space="0" w:color="auto" w:frame="1"/>
          <w:lang w:val="en"/>
        </w:rPr>
        <w:t xml:space="preserve"> increase</w:t>
      </w:r>
      <w:r w:rsidR="007256FF">
        <w:rPr>
          <w:color w:val="201F1E"/>
          <w:bdr w:val="none" w:sz="0" w:space="0" w:color="auto" w:frame="1"/>
          <w:lang w:val="en"/>
        </w:rPr>
        <w:t>d</w:t>
      </w:r>
      <w:r w:rsidRPr="00F767FC">
        <w:rPr>
          <w:color w:val="201F1E"/>
          <w:bdr w:val="none" w:sz="0" w:space="0" w:color="auto" w:frame="1"/>
          <w:lang w:val="en"/>
        </w:rPr>
        <w:t xml:space="preserve"> wages (subject to OASDI) to $4,000 or above in any given pay period, the OASDI tax w</w:t>
      </w:r>
      <w:r w:rsidR="00B032C6">
        <w:rPr>
          <w:color w:val="201F1E"/>
          <w:bdr w:val="none" w:sz="0" w:space="0" w:color="auto" w:frame="1"/>
          <w:lang w:val="en"/>
        </w:rPr>
        <w:t xml:space="preserve">as </w:t>
      </w:r>
      <w:r w:rsidRPr="00F767FC">
        <w:rPr>
          <w:color w:val="201F1E"/>
          <w:bdr w:val="none" w:sz="0" w:space="0" w:color="auto" w:frame="1"/>
          <w:lang w:val="en"/>
        </w:rPr>
        <w:t>not deferred. The tax deferral is calculated on a pay period-by-pay period basis and</w:t>
      </w:r>
      <w:r w:rsidR="00FA3426">
        <w:rPr>
          <w:color w:val="201F1E"/>
          <w:bdr w:val="none" w:sz="0" w:space="0" w:color="auto" w:frame="1"/>
          <w:lang w:val="en"/>
        </w:rPr>
        <w:t>,</w:t>
      </w:r>
      <w:r w:rsidRPr="00F767FC">
        <w:rPr>
          <w:color w:val="201F1E"/>
          <w:bdr w:val="none" w:sz="0" w:space="0" w:color="auto" w:frame="1"/>
          <w:lang w:val="en"/>
        </w:rPr>
        <w:t xml:space="preserve"> as such, will vary based on the employee’s wages at or above the wage threshold.</w:t>
      </w:r>
    </w:p>
    <w:p w14:paraId="20A009E1" w14:textId="77777777" w:rsidR="00504018" w:rsidRDefault="00504018" w:rsidP="007256FF">
      <w:pPr>
        <w:pStyle w:val="xmsonormal"/>
        <w:shd w:val="clear" w:color="auto" w:fill="FFFFFF"/>
        <w:spacing w:before="0" w:beforeAutospacing="0" w:after="0" w:afterAutospacing="0" w:line="253" w:lineRule="atLeast"/>
        <w:rPr>
          <w:b/>
          <w:bCs/>
          <w:color w:val="201F1E"/>
          <w:bdr w:val="none" w:sz="0" w:space="0" w:color="auto" w:frame="1"/>
        </w:rPr>
      </w:pPr>
    </w:p>
    <w:p w14:paraId="60950099" w14:textId="1922D75B" w:rsidR="006110D6" w:rsidRPr="006110D6" w:rsidRDefault="006110D6" w:rsidP="0086334B">
      <w:pPr>
        <w:pStyle w:val="xmsonormal"/>
        <w:numPr>
          <w:ilvl w:val="0"/>
          <w:numId w:val="33"/>
        </w:numPr>
        <w:shd w:val="clear" w:color="auto" w:fill="FFFFFF"/>
        <w:spacing w:before="0" w:beforeAutospacing="0" w:after="0" w:afterAutospacing="0" w:line="253" w:lineRule="atLeast"/>
        <w:rPr>
          <w:b/>
          <w:bCs/>
          <w:color w:val="201F1E"/>
          <w:bdr w:val="none" w:sz="0" w:space="0" w:color="auto" w:frame="1"/>
        </w:rPr>
      </w:pPr>
      <w:r w:rsidRPr="006110D6">
        <w:rPr>
          <w:b/>
          <w:bCs/>
          <w:color w:val="201F1E"/>
          <w:bdr w:val="none" w:sz="0" w:space="0" w:color="auto" w:frame="1"/>
        </w:rPr>
        <w:t>D</w:t>
      </w:r>
      <w:r w:rsidR="00B032C6">
        <w:rPr>
          <w:b/>
          <w:bCs/>
          <w:color w:val="201F1E"/>
          <w:bdr w:val="none" w:sz="0" w:space="0" w:color="auto" w:frame="1"/>
        </w:rPr>
        <w:t xml:space="preserve">id </w:t>
      </w:r>
      <w:r w:rsidRPr="006110D6">
        <w:rPr>
          <w:b/>
          <w:bCs/>
          <w:color w:val="201F1E"/>
          <w:bdr w:val="none" w:sz="0" w:space="0" w:color="auto" w:frame="1"/>
        </w:rPr>
        <w:t xml:space="preserve">the OASDI tax deferral impact contributions to </w:t>
      </w:r>
      <w:r w:rsidR="00B269BB">
        <w:rPr>
          <w:b/>
          <w:bCs/>
          <w:color w:val="201F1E"/>
          <w:bdr w:val="none" w:sz="0" w:space="0" w:color="auto" w:frame="1"/>
        </w:rPr>
        <w:t xml:space="preserve">an employee’s </w:t>
      </w:r>
      <w:r w:rsidRPr="006110D6">
        <w:rPr>
          <w:b/>
          <w:bCs/>
          <w:color w:val="201F1E"/>
          <w:bdr w:val="none" w:sz="0" w:space="0" w:color="auto" w:frame="1"/>
        </w:rPr>
        <w:t>Thrift Savings Plan (TSP) account?</w:t>
      </w:r>
    </w:p>
    <w:p w14:paraId="4F44DC8D" w14:textId="3B439A75" w:rsidR="006110D6" w:rsidRPr="006110D6" w:rsidRDefault="006110D6" w:rsidP="005F329B">
      <w:pPr>
        <w:pStyle w:val="xmsonormal"/>
        <w:numPr>
          <w:ilvl w:val="0"/>
          <w:numId w:val="18"/>
        </w:numPr>
        <w:shd w:val="clear" w:color="auto" w:fill="FFFFFF"/>
        <w:spacing w:before="0" w:beforeAutospacing="0" w:after="0" w:afterAutospacing="0" w:line="253" w:lineRule="atLeast"/>
        <w:rPr>
          <w:color w:val="201F1E"/>
          <w:bdr w:val="none" w:sz="0" w:space="0" w:color="auto" w:frame="1"/>
        </w:rPr>
      </w:pPr>
      <w:r w:rsidRPr="006110D6">
        <w:rPr>
          <w:color w:val="201F1E"/>
          <w:bdr w:val="none" w:sz="0" w:space="0" w:color="auto" w:frame="1"/>
        </w:rPr>
        <w:t xml:space="preserve">No. The OASDI amount </w:t>
      </w:r>
      <w:r w:rsidR="00BA33F7">
        <w:rPr>
          <w:color w:val="201F1E"/>
          <w:bdr w:val="none" w:sz="0" w:space="0" w:color="auto" w:frame="1"/>
        </w:rPr>
        <w:t>deducted/</w:t>
      </w:r>
      <w:r w:rsidRPr="006110D6">
        <w:rPr>
          <w:color w:val="201F1E"/>
          <w:bdr w:val="none" w:sz="0" w:space="0" w:color="auto" w:frame="1"/>
        </w:rPr>
        <w:t>deferred d</w:t>
      </w:r>
      <w:r w:rsidR="00B032C6">
        <w:rPr>
          <w:color w:val="201F1E"/>
          <w:bdr w:val="none" w:sz="0" w:space="0" w:color="auto" w:frame="1"/>
        </w:rPr>
        <w:t xml:space="preserve">id </w:t>
      </w:r>
      <w:r w:rsidRPr="006110D6">
        <w:rPr>
          <w:color w:val="201F1E"/>
          <w:bdr w:val="none" w:sz="0" w:space="0" w:color="auto" w:frame="1"/>
        </w:rPr>
        <w:t xml:space="preserve">not have an impact on wages that are used to calculate </w:t>
      </w:r>
      <w:r w:rsidR="00B269BB">
        <w:rPr>
          <w:color w:val="201F1E"/>
          <w:bdr w:val="none" w:sz="0" w:space="0" w:color="auto" w:frame="1"/>
        </w:rPr>
        <w:t xml:space="preserve">an employee’s </w:t>
      </w:r>
      <w:r w:rsidRPr="006110D6">
        <w:rPr>
          <w:color w:val="201F1E"/>
          <w:bdr w:val="none" w:sz="0" w:space="0" w:color="auto" w:frame="1"/>
        </w:rPr>
        <w:t>TSP contributions.</w:t>
      </w:r>
    </w:p>
    <w:p w14:paraId="5CFCFEAC" w14:textId="77777777" w:rsidR="00504018" w:rsidRDefault="00504018" w:rsidP="007256FF">
      <w:pPr>
        <w:pStyle w:val="xmsonormal"/>
        <w:shd w:val="clear" w:color="auto" w:fill="FFFFFF"/>
        <w:tabs>
          <w:tab w:val="left" w:pos="450"/>
        </w:tabs>
        <w:spacing w:before="0" w:beforeAutospacing="0" w:after="0" w:afterAutospacing="0" w:line="253" w:lineRule="atLeast"/>
        <w:rPr>
          <w:b/>
          <w:bCs/>
          <w:color w:val="201F1E"/>
          <w:bdr w:val="none" w:sz="0" w:space="0" w:color="auto" w:frame="1"/>
        </w:rPr>
      </w:pPr>
    </w:p>
    <w:p w14:paraId="4FF6BBA7" w14:textId="48971DC9" w:rsidR="000E642C" w:rsidRPr="000E642C" w:rsidRDefault="000E642C" w:rsidP="0086334B">
      <w:pPr>
        <w:pStyle w:val="xmsonormal"/>
        <w:numPr>
          <w:ilvl w:val="0"/>
          <w:numId w:val="33"/>
        </w:numPr>
        <w:shd w:val="clear" w:color="auto" w:fill="FFFFFF"/>
        <w:tabs>
          <w:tab w:val="left" w:pos="450"/>
        </w:tabs>
        <w:spacing w:before="0" w:beforeAutospacing="0" w:after="0" w:afterAutospacing="0" w:line="253" w:lineRule="atLeast"/>
        <w:rPr>
          <w:b/>
          <w:bCs/>
          <w:color w:val="201F1E"/>
          <w:bdr w:val="none" w:sz="0" w:space="0" w:color="auto" w:frame="1"/>
        </w:rPr>
      </w:pPr>
      <w:r w:rsidRPr="000E642C">
        <w:rPr>
          <w:b/>
          <w:bCs/>
          <w:color w:val="201F1E"/>
          <w:bdr w:val="none" w:sz="0" w:space="0" w:color="auto" w:frame="1"/>
        </w:rPr>
        <w:t>How is the OASDI tax calculated?</w:t>
      </w:r>
    </w:p>
    <w:p w14:paraId="4789C431" w14:textId="066BA274" w:rsidR="000E642C" w:rsidRDefault="000E642C" w:rsidP="005F329B">
      <w:pPr>
        <w:pStyle w:val="xmsonormal"/>
        <w:numPr>
          <w:ilvl w:val="0"/>
          <w:numId w:val="18"/>
        </w:numPr>
        <w:shd w:val="clear" w:color="auto" w:fill="FFFFFF"/>
        <w:spacing w:before="0" w:beforeAutospacing="0" w:after="0" w:afterAutospacing="0" w:line="253" w:lineRule="atLeast"/>
        <w:rPr>
          <w:color w:val="201F1E"/>
          <w:bdr w:val="none" w:sz="0" w:space="0" w:color="auto" w:frame="1"/>
        </w:rPr>
      </w:pPr>
      <w:r w:rsidRPr="000E642C">
        <w:rPr>
          <w:color w:val="201F1E"/>
          <w:bdr w:val="none" w:sz="0" w:space="0" w:color="auto" w:frame="1"/>
        </w:rPr>
        <w:t xml:space="preserve">OASDI tax is set by law at 6.2%. The tax is calculated as 6.2% of wages that are subject to OASDI. Wages subject to OASDI are gross wages less </w:t>
      </w:r>
      <w:r w:rsidRPr="00665BDB">
        <w:rPr>
          <w:color w:val="201F1E"/>
          <w:bdr w:val="none" w:sz="0" w:space="0" w:color="auto" w:frame="1"/>
        </w:rPr>
        <w:t xml:space="preserve">non-taxable entitlements, pre-tax items such as </w:t>
      </w:r>
      <w:r w:rsidRPr="000E642C">
        <w:rPr>
          <w:color w:val="201F1E"/>
          <w:bdr w:val="none" w:sz="0" w:space="0" w:color="auto" w:frame="1"/>
        </w:rPr>
        <w:t>Federal Employees Health Benefits (FEHB), Dental, Vision, and Health/Flexible Spending Accounts (HSA/FSA)</w:t>
      </w:r>
      <w:r w:rsidR="00665BDB">
        <w:rPr>
          <w:color w:val="201F1E"/>
          <w:bdr w:val="none" w:sz="0" w:space="0" w:color="auto" w:frame="1"/>
        </w:rPr>
        <w:t xml:space="preserve"> and </w:t>
      </w:r>
      <w:r w:rsidRPr="00665BDB">
        <w:rPr>
          <w:color w:val="201F1E"/>
          <w:bdr w:val="none" w:sz="0" w:space="0" w:color="auto" w:frame="1"/>
        </w:rPr>
        <w:t>reservist differential.</w:t>
      </w:r>
      <w:r w:rsidRPr="000E642C">
        <w:rPr>
          <w:color w:val="201F1E"/>
          <w:bdr w:val="none" w:sz="0" w:space="0" w:color="auto" w:frame="1"/>
        </w:rPr>
        <w:t xml:space="preserve"> </w:t>
      </w:r>
    </w:p>
    <w:p w14:paraId="66F51B5F" w14:textId="2AA4A0D5" w:rsidR="00424A45" w:rsidRDefault="00424A45" w:rsidP="007256FF">
      <w:pPr>
        <w:pStyle w:val="xmsonormal"/>
        <w:shd w:val="clear" w:color="auto" w:fill="FFFFFF"/>
        <w:spacing w:before="0" w:beforeAutospacing="0" w:after="0" w:afterAutospacing="0" w:line="253" w:lineRule="atLeast"/>
        <w:rPr>
          <w:b/>
          <w:bCs/>
          <w:color w:val="201F1E"/>
          <w:bdr w:val="none" w:sz="0" w:space="0" w:color="auto" w:frame="1"/>
          <w:lang w:val="en"/>
        </w:rPr>
      </w:pPr>
    </w:p>
    <w:p w14:paraId="4E44238A" w14:textId="529B39E9" w:rsidR="00C91E8F" w:rsidRPr="00634705" w:rsidRDefault="00C91E8F" w:rsidP="0086334B">
      <w:pPr>
        <w:pStyle w:val="xmsonormal"/>
        <w:numPr>
          <w:ilvl w:val="0"/>
          <w:numId w:val="33"/>
        </w:numPr>
        <w:shd w:val="clear" w:color="auto" w:fill="FFFFFF"/>
        <w:spacing w:before="0" w:beforeAutospacing="0" w:after="0" w:afterAutospacing="0" w:line="253" w:lineRule="atLeast"/>
        <w:rPr>
          <w:b/>
          <w:bCs/>
          <w:color w:val="201F1E"/>
          <w:bdr w:val="none" w:sz="0" w:space="0" w:color="auto" w:frame="1"/>
          <w:lang w:val="en"/>
        </w:rPr>
      </w:pPr>
      <w:r w:rsidRPr="00634705">
        <w:rPr>
          <w:b/>
          <w:bCs/>
          <w:color w:val="201F1E"/>
          <w:bdr w:val="none" w:sz="0" w:space="0" w:color="auto" w:frame="1"/>
          <w:lang w:val="en"/>
        </w:rPr>
        <w:t>Who qualif</w:t>
      </w:r>
      <w:r w:rsidR="00B032C6">
        <w:rPr>
          <w:b/>
          <w:bCs/>
          <w:color w:val="201F1E"/>
          <w:bdr w:val="none" w:sz="0" w:space="0" w:color="auto" w:frame="1"/>
          <w:lang w:val="en"/>
        </w:rPr>
        <w:t xml:space="preserve">ied </w:t>
      </w:r>
      <w:r w:rsidRPr="00634705">
        <w:rPr>
          <w:b/>
          <w:bCs/>
          <w:color w:val="201F1E"/>
          <w:bdr w:val="none" w:sz="0" w:space="0" w:color="auto" w:frame="1"/>
          <w:lang w:val="en"/>
        </w:rPr>
        <w:t>for OASDI tax deferral?</w:t>
      </w:r>
    </w:p>
    <w:p w14:paraId="27143F46" w14:textId="4A0BFA9B" w:rsidR="00C91E8F" w:rsidRPr="00946965" w:rsidRDefault="00C91E8F" w:rsidP="005F329B">
      <w:pPr>
        <w:numPr>
          <w:ilvl w:val="0"/>
          <w:numId w:val="15"/>
        </w:numPr>
        <w:shd w:val="clear" w:color="auto" w:fill="FFFFFF"/>
        <w:spacing w:after="0" w:line="240" w:lineRule="auto"/>
        <w:rPr>
          <w:rFonts w:ascii="Times New Roman" w:eastAsia="Times New Roman" w:hAnsi="Times New Roman" w:cs="Times New Roman"/>
          <w:color w:val="201F1E"/>
          <w:sz w:val="24"/>
          <w:szCs w:val="24"/>
        </w:rPr>
      </w:pPr>
      <w:r w:rsidRPr="0014341D">
        <w:rPr>
          <w:rFonts w:ascii="Times New Roman" w:eastAsia="Times New Roman" w:hAnsi="Times New Roman" w:cs="Times New Roman"/>
          <w:b/>
          <w:bCs/>
          <w:color w:val="201F1E"/>
          <w:sz w:val="24"/>
          <w:szCs w:val="24"/>
        </w:rPr>
        <w:t>For Pay Period (PP) 2020-19</w:t>
      </w:r>
      <w:r>
        <w:rPr>
          <w:rFonts w:ascii="Times New Roman" w:eastAsia="Times New Roman" w:hAnsi="Times New Roman" w:cs="Times New Roman"/>
          <w:color w:val="201F1E"/>
          <w:sz w:val="24"/>
          <w:szCs w:val="24"/>
        </w:rPr>
        <w:t xml:space="preserve">, </w:t>
      </w:r>
      <w:r w:rsidRPr="00946965">
        <w:rPr>
          <w:rFonts w:ascii="Times New Roman" w:eastAsia="Times New Roman" w:hAnsi="Times New Roman" w:cs="Times New Roman"/>
          <w:color w:val="201F1E"/>
          <w:sz w:val="24"/>
          <w:szCs w:val="24"/>
        </w:rPr>
        <w:t>the tax deferral </w:t>
      </w:r>
      <w:r w:rsidR="00B032C6">
        <w:rPr>
          <w:rFonts w:ascii="Times New Roman" w:eastAsia="Times New Roman" w:hAnsi="Times New Roman" w:cs="Times New Roman"/>
          <w:color w:val="201F1E"/>
          <w:sz w:val="24"/>
          <w:szCs w:val="24"/>
        </w:rPr>
        <w:t xml:space="preserve">was </w:t>
      </w:r>
      <w:r w:rsidRPr="00946965">
        <w:rPr>
          <w:rFonts w:ascii="Times New Roman" w:eastAsia="Times New Roman" w:hAnsi="Times New Roman" w:cs="Times New Roman"/>
          <w:color w:val="201F1E"/>
          <w:sz w:val="24"/>
          <w:szCs w:val="24"/>
        </w:rPr>
        <w:t xml:space="preserve">implemented </w:t>
      </w:r>
      <w:r>
        <w:rPr>
          <w:rFonts w:ascii="Times New Roman" w:eastAsia="Times New Roman" w:hAnsi="Times New Roman" w:cs="Times New Roman"/>
          <w:color w:val="201F1E"/>
          <w:sz w:val="24"/>
          <w:szCs w:val="24"/>
        </w:rPr>
        <w:t>for emp</w:t>
      </w:r>
      <w:r w:rsidRPr="00946965">
        <w:rPr>
          <w:rFonts w:ascii="Times New Roman" w:eastAsia="Times New Roman" w:hAnsi="Times New Roman" w:cs="Times New Roman"/>
          <w:color w:val="201F1E"/>
          <w:sz w:val="24"/>
          <w:szCs w:val="24"/>
        </w:rPr>
        <w:t xml:space="preserve">loyees whose </w:t>
      </w:r>
      <w:r w:rsidRPr="00946965">
        <w:rPr>
          <w:rFonts w:ascii="Times New Roman" w:eastAsia="Times New Roman" w:hAnsi="Times New Roman" w:cs="Times New Roman"/>
          <w:b/>
          <w:bCs/>
          <w:color w:val="201F1E"/>
          <w:sz w:val="24"/>
          <w:szCs w:val="24"/>
        </w:rPr>
        <w:t>gross pay (pre-tax and including locality pay)</w:t>
      </w:r>
      <w:r w:rsidRPr="00946965">
        <w:rPr>
          <w:rFonts w:ascii="Times New Roman" w:eastAsia="Times New Roman" w:hAnsi="Times New Roman" w:cs="Times New Roman"/>
          <w:color w:val="201F1E"/>
          <w:sz w:val="24"/>
          <w:szCs w:val="24"/>
        </w:rPr>
        <w:t xml:space="preserve"> during any bi-weekly pay period is less than $4,000, or the equivalent amount with respect to other pay periods.</w:t>
      </w:r>
    </w:p>
    <w:p w14:paraId="4ECC279C" w14:textId="22C01FC7" w:rsidR="00C91E8F" w:rsidRDefault="00C91E8F" w:rsidP="005F329B">
      <w:pPr>
        <w:numPr>
          <w:ilvl w:val="0"/>
          <w:numId w:val="15"/>
        </w:numPr>
        <w:shd w:val="clear" w:color="auto" w:fill="FFFFFF" w:themeFill="background1"/>
        <w:spacing w:after="0" w:line="240" w:lineRule="auto"/>
        <w:rPr>
          <w:rFonts w:ascii="Times New Roman" w:eastAsia="Times New Roman" w:hAnsi="Times New Roman" w:cs="Times New Roman"/>
          <w:color w:val="201F1E"/>
          <w:sz w:val="24"/>
          <w:szCs w:val="24"/>
        </w:rPr>
      </w:pPr>
      <w:r w:rsidRPr="0014341D">
        <w:rPr>
          <w:rFonts w:ascii="Times New Roman" w:eastAsia="Times New Roman" w:hAnsi="Times New Roman" w:cs="Times New Roman"/>
          <w:b/>
          <w:bCs/>
          <w:color w:val="201F1E"/>
          <w:sz w:val="24"/>
          <w:szCs w:val="24"/>
        </w:rPr>
        <w:t>For PP 2020-20 through 2020-26,</w:t>
      </w:r>
      <w:r>
        <w:rPr>
          <w:rFonts w:ascii="Times New Roman" w:eastAsia="Times New Roman" w:hAnsi="Times New Roman" w:cs="Times New Roman"/>
          <w:color w:val="201F1E"/>
          <w:sz w:val="24"/>
          <w:szCs w:val="24"/>
        </w:rPr>
        <w:t xml:space="preserve"> </w:t>
      </w:r>
      <w:r w:rsidRPr="00164013">
        <w:rPr>
          <w:rFonts w:ascii="Times New Roman" w:eastAsia="Times New Roman" w:hAnsi="Times New Roman" w:cs="Times New Roman"/>
          <w:color w:val="201F1E"/>
          <w:sz w:val="24"/>
          <w:szCs w:val="24"/>
        </w:rPr>
        <w:t>the </w:t>
      </w:r>
      <w:r w:rsidRPr="00164013">
        <w:rPr>
          <w:rFonts w:ascii="Times New Roman" w:eastAsia="Times New Roman" w:hAnsi="Times New Roman" w:cs="Times New Roman"/>
          <w:color w:val="201F1E"/>
          <w:sz w:val="24"/>
          <w:szCs w:val="24"/>
          <w:bdr w:val="none" w:sz="0" w:space="0" w:color="auto" w:frame="1"/>
        </w:rPr>
        <w:t>tax</w:t>
      </w:r>
      <w:r w:rsidRPr="00164013">
        <w:rPr>
          <w:rFonts w:ascii="Times New Roman" w:eastAsia="Times New Roman" w:hAnsi="Times New Roman" w:cs="Times New Roman"/>
          <w:color w:val="201F1E"/>
          <w:sz w:val="24"/>
          <w:szCs w:val="24"/>
        </w:rPr>
        <w:t> </w:t>
      </w:r>
      <w:r w:rsidRPr="00164013">
        <w:rPr>
          <w:rFonts w:ascii="Times New Roman" w:eastAsia="Times New Roman" w:hAnsi="Times New Roman" w:cs="Times New Roman"/>
          <w:color w:val="201F1E"/>
          <w:sz w:val="24"/>
          <w:szCs w:val="24"/>
          <w:bdr w:val="none" w:sz="0" w:space="0" w:color="auto" w:frame="1"/>
        </w:rPr>
        <w:t>deferral</w:t>
      </w:r>
      <w:r w:rsidRPr="00164013">
        <w:rPr>
          <w:rFonts w:ascii="Times New Roman" w:eastAsia="Times New Roman" w:hAnsi="Times New Roman" w:cs="Times New Roman"/>
          <w:color w:val="201F1E"/>
          <w:sz w:val="24"/>
          <w:szCs w:val="24"/>
        </w:rPr>
        <w:t> </w:t>
      </w:r>
      <w:r w:rsidR="00B032C6">
        <w:rPr>
          <w:rFonts w:ascii="Times New Roman" w:eastAsia="Times New Roman" w:hAnsi="Times New Roman" w:cs="Times New Roman"/>
          <w:color w:val="201F1E"/>
          <w:sz w:val="24"/>
          <w:szCs w:val="24"/>
        </w:rPr>
        <w:t xml:space="preserve">was </w:t>
      </w:r>
      <w:r w:rsidRPr="00164013">
        <w:rPr>
          <w:rFonts w:ascii="Times New Roman" w:eastAsia="Times New Roman" w:hAnsi="Times New Roman" w:cs="Times New Roman"/>
          <w:color w:val="201F1E"/>
          <w:sz w:val="24"/>
          <w:szCs w:val="24"/>
        </w:rPr>
        <w:t xml:space="preserve">implemented </w:t>
      </w:r>
      <w:r>
        <w:rPr>
          <w:rFonts w:ascii="Times New Roman" w:eastAsia="Times New Roman" w:hAnsi="Times New Roman" w:cs="Times New Roman"/>
          <w:color w:val="201F1E"/>
          <w:sz w:val="24"/>
          <w:szCs w:val="24"/>
        </w:rPr>
        <w:t xml:space="preserve">for </w:t>
      </w:r>
      <w:r w:rsidRPr="00164013">
        <w:rPr>
          <w:rFonts w:ascii="Times New Roman" w:eastAsia="Times New Roman" w:hAnsi="Times New Roman" w:cs="Times New Roman"/>
          <w:color w:val="201F1E"/>
          <w:sz w:val="24"/>
          <w:szCs w:val="24"/>
        </w:rPr>
        <w:t xml:space="preserve">employees whose </w:t>
      </w:r>
      <w:r w:rsidRPr="0014341D">
        <w:rPr>
          <w:rFonts w:ascii="Times New Roman" w:eastAsia="Times New Roman" w:hAnsi="Times New Roman" w:cs="Times New Roman"/>
          <w:b/>
          <w:bCs/>
          <w:color w:val="201F1E"/>
          <w:sz w:val="24"/>
          <w:szCs w:val="24"/>
        </w:rPr>
        <w:t>OASDI wage</w:t>
      </w:r>
      <w:r w:rsidR="3E6FBE06" w:rsidRPr="0014341D">
        <w:rPr>
          <w:rFonts w:ascii="Times New Roman" w:eastAsia="Times New Roman" w:hAnsi="Times New Roman" w:cs="Times New Roman"/>
          <w:b/>
          <w:bCs/>
          <w:color w:val="201F1E"/>
          <w:sz w:val="24"/>
          <w:szCs w:val="24"/>
        </w:rPr>
        <w:t>s</w:t>
      </w:r>
      <w:r w:rsidRPr="00946965">
        <w:rPr>
          <w:rFonts w:ascii="Times New Roman" w:eastAsia="Times New Roman" w:hAnsi="Times New Roman" w:cs="Times New Roman"/>
          <w:color w:val="201F1E"/>
          <w:sz w:val="24"/>
          <w:szCs w:val="24"/>
        </w:rPr>
        <w:t xml:space="preserve"> </w:t>
      </w:r>
      <w:r w:rsidRPr="00164013">
        <w:rPr>
          <w:rFonts w:ascii="Times New Roman" w:eastAsia="Times New Roman" w:hAnsi="Times New Roman" w:cs="Times New Roman"/>
          <w:color w:val="201F1E"/>
          <w:sz w:val="24"/>
          <w:szCs w:val="24"/>
        </w:rPr>
        <w:t>during any bi-weekly pay period is less than $4,000, or the equivalent amount with respect to other pay periods.</w:t>
      </w:r>
    </w:p>
    <w:p w14:paraId="3F8FDDAD" w14:textId="37607805" w:rsidR="004C0483" w:rsidRDefault="004C0483" w:rsidP="004C0483">
      <w:pPr>
        <w:shd w:val="clear" w:color="auto" w:fill="FFFFFF" w:themeFill="background1"/>
        <w:spacing w:after="0" w:line="240" w:lineRule="auto"/>
        <w:ind w:left="360"/>
        <w:rPr>
          <w:rFonts w:ascii="Times New Roman" w:eastAsia="Times New Roman" w:hAnsi="Times New Roman" w:cs="Times New Roman"/>
          <w:b/>
          <w:bCs/>
          <w:color w:val="201F1E"/>
          <w:sz w:val="24"/>
          <w:szCs w:val="24"/>
        </w:rPr>
      </w:pPr>
    </w:p>
    <w:p w14:paraId="0AE9327C" w14:textId="14C884C2" w:rsidR="004C0483" w:rsidRPr="0086334B" w:rsidRDefault="004C0483" w:rsidP="0086334B">
      <w:pPr>
        <w:pStyle w:val="ListParagraph"/>
        <w:numPr>
          <w:ilvl w:val="0"/>
          <w:numId w:val="33"/>
        </w:numPr>
        <w:shd w:val="clear" w:color="auto" w:fill="FFFFFF" w:themeFill="background1"/>
        <w:spacing w:after="0" w:line="240" w:lineRule="auto"/>
        <w:rPr>
          <w:rFonts w:ascii="Times New Roman" w:eastAsia="Times New Roman" w:hAnsi="Times New Roman" w:cs="Times New Roman"/>
          <w:b/>
          <w:bCs/>
          <w:color w:val="201F1E"/>
          <w:sz w:val="24"/>
          <w:szCs w:val="24"/>
        </w:rPr>
      </w:pPr>
      <w:r w:rsidRPr="0086334B">
        <w:rPr>
          <w:rFonts w:ascii="Times New Roman" w:eastAsia="Times New Roman" w:hAnsi="Times New Roman" w:cs="Times New Roman"/>
          <w:b/>
          <w:bCs/>
          <w:color w:val="201F1E"/>
          <w:sz w:val="24"/>
          <w:szCs w:val="24"/>
        </w:rPr>
        <w:t xml:space="preserve">When does the OASDI tax deferral end? </w:t>
      </w:r>
    </w:p>
    <w:p w14:paraId="4B376EBB" w14:textId="33E96CB3" w:rsidR="004C0483" w:rsidRPr="0083091B" w:rsidRDefault="004C0483" w:rsidP="004C0483">
      <w:pPr>
        <w:pStyle w:val="ListParagraph"/>
        <w:numPr>
          <w:ilvl w:val="0"/>
          <w:numId w:val="18"/>
        </w:numPr>
        <w:shd w:val="clear" w:color="auto" w:fill="FFFFFF" w:themeFill="background1"/>
        <w:spacing w:after="0" w:line="240" w:lineRule="auto"/>
        <w:rPr>
          <w:rFonts w:ascii="Times New Roman" w:eastAsia="Times New Roman" w:hAnsi="Times New Roman" w:cs="Times New Roman"/>
          <w:color w:val="201F1E"/>
          <w:sz w:val="24"/>
          <w:szCs w:val="24"/>
        </w:rPr>
      </w:pPr>
      <w:r w:rsidRPr="0083091B">
        <w:rPr>
          <w:rFonts w:ascii="Times New Roman" w:eastAsia="Times New Roman" w:hAnsi="Times New Roman" w:cs="Times New Roman"/>
          <w:color w:val="201F1E"/>
          <w:sz w:val="24"/>
          <w:szCs w:val="24"/>
        </w:rPr>
        <w:t xml:space="preserve">It ends in PP 2020-26.  </w:t>
      </w:r>
    </w:p>
    <w:p w14:paraId="1CFBE952" w14:textId="07F244C4" w:rsidR="004C0483" w:rsidRPr="0083091B" w:rsidRDefault="004C0483" w:rsidP="004C0483">
      <w:pPr>
        <w:pStyle w:val="ListParagraph"/>
        <w:numPr>
          <w:ilvl w:val="0"/>
          <w:numId w:val="18"/>
        </w:numPr>
        <w:shd w:val="clear" w:color="auto" w:fill="FFFFFF" w:themeFill="background1"/>
        <w:spacing w:after="0" w:line="240" w:lineRule="auto"/>
        <w:rPr>
          <w:rFonts w:ascii="Times New Roman" w:eastAsia="Times New Roman" w:hAnsi="Times New Roman" w:cs="Times New Roman"/>
          <w:color w:val="201F1E"/>
          <w:sz w:val="24"/>
          <w:szCs w:val="24"/>
        </w:rPr>
      </w:pPr>
      <w:r w:rsidRPr="0083091B">
        <w:rPr>
          <w:rFonts w:ascii="Times New Roman" w:eastAsia="Times New Roman" w:hAnsi="Times New Roman" w:cs="Times New Roman"/>
          <w:color w:val="201F1E"/>
          <w:sz w:val="24"/>
          <w:szCs w:val="24"/>
        </w:rPr>
        <w:t xml:space="preserve">Starting in PP 2021-01, OASDI tax withholding will resume </w:t>
      </w:r>
      <w:r w:rsidR="0083091B" w:rsidRPr="0083091B">
        <w:rPr>
          <w:rFonts w:ascii="Times New Roman" w:eastAsia="Times New Roman" w:hAnsi="Times New Roman" w:cs="Times New Roman"/>
          <w:color w:val="201F1E"/>
          <w:sz w:val="24"/>
          <w:szCs w:val="24"/>
        </w:rPr>
        <w:t xml:space="preserve">as a normal </w:t>
      </w:r>
      <w:r w:rsidRPr="0083091B">
        <w:rPr>
          <w:rFonts w:ascii="Times New Roman" w:eastAsia="Times New Roman" w:hAnsi="Times New Roman" w:cs="Times New Roman"/>
          <w:color w:val="201F1E"/>
          <w:sz w:val="24"/>
          <w:szCs w:val="24"/>
        </w:rPr>
        <w:t>deduction</w:t>
      </w:r>
      <w:r w:rsidR="003B5C81" w:rsidRPr="0083091B">
        <w:rPr>
          <w:rFonts w:ascii="Times New Roman" w:eastAsia="Times New Roman" w:hAnsi="Times New Roman" w:cs="Times New Roman"/>
          <w:color w:val="201F1E"/>
          <w:sz w:val="24"/>
          <w:szCs w:val="24"/>
        </w:rPr>
        <w:t xml:space="preserve">.  </w:t>
      </w:r>
    </w:p>
    <w:p w14:paraId="27BF018E" w14:textId="5CABAB58" w:rsidR="00110C38" w:rsidRPr="0083091B" w:rsidRDefault="00110C38" w:rsidP="00110C38">
      <w:pPr>
        <w:pStyle w:val="ListParagraph"/>
        <w:numPr>
          <w:ilvl w:val="1"/>
          <w:numId w:val="18"/>
        </w:numPr>
        <w:shd w:val="clear" w:color="auto" w:fill="FFFFFF" w:themeFill="background1"/>
        <w:spacing w:after="0" w:line="240" w:lineRule="auto"/>
        <w:rPr>
          <w:rFonts w:ascii="Times New Roman" w:eastAsia="Times New Roman" w:hAnsi="Times New Roman" w:cs="Times New Roman"/>
          <w:color w:val="201F1E"/>
          <w:sz w:val="24"/>
          <w:szCs w:val="24"/>
        </w:rPr>
      </w:pPr>
      <w:r w:rsidRPr="0083091B">
        <w:rPr>
          <w:rFonts w:ascii="Times New Roman" w:eastAsia="Times New Roman" w:hAnsi="Times New Roman" w:cs="Times New Roman"/>
          <w:color w:val="201F1E"/>
          <w:sz w:val="24"/>
          <w:szCs w:val="24"/>
        </w:rPr>
        <w:t xml:space="preserve">Employees will see a decrease in their </w:t>
      </w:r>
      <w:r w:rsidR="00E21D1B">
        <w:rPr>
          <w:rFonts w:ascii="Times New Roman" w:eastAsia="Times New Roman" w:hAnsi="Times New Roman" w:cs="Times New Roman"/>
          <w:color w:val="201F1E"/>
          <w:sz w:val="24"/>
          <w:szCs w:val="24"/>
        </w:rPr>
        <w:t>net pay</w:t>
      </w:r>
      <w:r w:rsidRPr="0083091B">
        <w:rPr>
          <w:rFonts w:ascii="Times New Roman" w:eastAsia="Times New Roman" w:hAnsi="Times New Roman" w:cs="Times New Roman"/>
          <w:color w:val="201F1E"/>
          <w:sz w:val="24"/>
          <w:szCs w:val="24"/>
        </w:rPr>
        <w:t xml:space="preserve">.  </w:t>
      </w:r>
    </w:p>
    <w:p w14:paraId="063A01D7" w14:textId="77777777" w:rsidR="004C0483" w:rsidRPr="0083091B" w:rsidRDefault="004C0483" w:rsidP="00F53FC2">
      <w:pPr>
        <w:pStyle w:val="xmsonormal"/>
        <w:shd w:val="clear" w:color="auto" w:fill="FFFFFF"/>
        <w:spacing w:before="0" w:beforeAutospacing="0" w:after="0" w:afterAutospacing="0" w:line="253" w:lineRule="atLeast"/>
        <w:rPr>
          <w:b/>
          <w:bCs/>
          <w:color w:val="201F1E"/>
          <w:bdr w:val="none" w:sz="0" w:space="0" w:color="auto" w:frame="1"/>
          <w:lang w:val="en"/>
        </w:rPr>
      </w:pPr>
    </w:p>
    <w:p w14:paraId="7683A5D5" w14:textId="2A49E599" w:rsidR="00B3288F" w:rsidRPr="0083091B" w:rsidRDefault="00B3288F" w:rsidP="0086334B">
      <w:pPr>
        <w:pStyle w:val="xmsonormal"/>
        <w:numPr>
          <w:ilvl w:val="0"/>
          <w:numId w:val="33"/>
        </w:numPr>
        <w:shd w:val="clear" w:color="auto" w:fill="FFFFFF"/>
        <w:spacing w:before="0" w:beforeAutospacing="0" w:after="0" w:afterAutospacing="0" w:line="253" w:lineRule="atLeast"/>
        <w:rPr>
          <w:b/>
          <w:bCs/>
          <w:color w:val="201F1E"/>
          <w:bdr w:val="none" w:sz="0" w:space="0" w:color="auto" w:frame="1"/>
          <w:lang w:val="en"/>
        </w:rPr>
      </w:pPr>
      <w:r w:rsidRPr="0083091B">
        <w:rPr>
          <w:b/>
          <w:bCs/>
          <w:color w:val="201F1E"/>
          <w:bdr w:val="none" w:sz="0" w:space="0" w:color="auto" w:frame="1"/>
          <w:lang w:val="en"/>
        </w:rPr>
        <w:t xml:space="preserve">What happens if </w:t>
      </w:r>
      <w:r w:rsidR="0083091B">
        <w:rPr>
          <w:b/>
          <w:bCs/>
          <w:color w:val="201F1E"/>
          <w:bdr w:val="none" w:sz="0" w:space="0" w:color="auto" w:frame="1"/>
          <w:lang w:val="en"/>
        </w:rPr>
        <w:t xml:space="preserve">an employee </w:t>
      </w:r>
      <w:r w:rsidRPr="0083091B">
        <w:rPr>
          <w:b/>
          <w:bCs/>
          <w:color w:val="201F1E"/>
          <w:bdr w:val="none" w:sz="0" w:space="0" w:color="auto" w:frame="1"/>
          <w:lang w:val="en"/>
        </w:rPr>
        <w:t>reach</w:t>
      </w:r>
      <w:r w:rsidR="00B032C6" w:rsidRPr="0083091B">
        <w:rPr>
          <w:b/>
          <w:bCs/>
          <w:color w:val="201F1E"/>
          <w:bdr w:val="none" w:sz="0" w:space="0" w:color="auto" w:frame="1"/>
          <w:lang w:val="en"/>
        </w:rPr>
        <w:t>ed</w:t>
      </w:r>
      <w:r w:rsidRPr="0083091B">
        <w:rPr>
          <w:b/>
          <w:bCs/>
          <w:color w:val="201F1E"/>
          <w:bdr w:val="none" w:sz="0" w:space="0" w:color="auto" w:frame="1"/>
          <w:lang w:val="en"/>
        </w:rPr>
        <w:t xml:space="preserve"> the maximum OASDI wage </w:t>
      </w:r>
      <w:r w:rsidR="00872029" w:rsidRPr="0083091B">
        <w:rPr>
          <w:b/>
          <w:bCs/>
          <w:color w:val="201F1E"/>
          <w:bdr w:val="none" w:sz="0" w:space="0" w:color="auto" w:frame="1"/>
          <w:lang w:val="en"/>
        </w:rPr>
        <w:t xml:space="preserve">limit </w:t>
      </w:r>
      <w:r w:rsidRPr="0083091B">
        <w:rPr>
          <w:b/>
          <w:bCs/>
          <w:color w:val="201F1E"/>
          <w:bdr w:val="none" w:sz="0" w:space="0" w:color="auto" w:frame="1"/>
          <w:lang w:val="en"/>
        </w:rPr>
        <w:t xml:space="preserve">in this tax year prior to the end of year?  </w:t>
      </w:r>
    </w:p>
    <w:p w14:paraId="5DDD8969" w14:textId="3570ADCC" w:rsidR="00B3288F" w:rsidRPr="0083091B" w:rsidRDefault="00B3288F" w:rsidP="005C40E8">
      <w:pPr>
        <w:pStyle w:val="xmsonormal"/>
        <w:numPr>
          <w:ilvl w:val="0"/>
          <w:numId w:val="15"/>
        </w:numPr>
        <w:shd w:val="clear" w:color="auto" w:fill="FFFFFF"/>
        <w:spacing w:before="0" w:beforeAutospacing="0" w:after="0" w:afterAutospacing="0" w:line="253" w:lineRule="atLeast"/>
        <w:rPr>
          <w:color w:val="201F1E"/>
          <w:bdr w:val="none" w:sz="0" w:space="0" w:color="auto" w:frame="1"/>
          <w:lang w:val="en"/>
        </w:rPr>
      </w:pPr>
      <w:r w:rsidRPr="0083091B">
        <w:rPr>
          <w:color w:val="201F1E"/>
          <w:bdr w:val="none" w:sz="0" w:space="0" w:color="auto" w:frame="1"/>
          <w:lang w:val="en"/>
        </w:rPr>
        <w:t xml:space="preserve">In the PP </w:t>
      </w:r>
      <w:r w:rsidR="0083091B">
        <w:rPr>
          <w:color w:val="201F1E"/>
          <w:bdr w:val="none" w:sz="0" w:space="0" w:color="auto" w:frame="1"/>
          <w:lang w:val="en"/>
        </w:rPr>
        <w:t>an employee r</w:t>
      </w:r>
      <w:r w:rsidRPr="0083091B">
        <w:rPr>
          <w:color w:val="201F1E"/>
          <w:bdr w:val="none" w:sz="0" w:space="0" w:color="auto" w:frame="1"/>
          <w:lang w:val="en"/>
        </w:rPr>
        <w:t>each</w:t>
      </w:r>
      <w:r w:rsidR="00B032C6" w:rsidRPr="0083091B">
        <w:rPr>
          <w:color w:val="201F1E"/>
          <w:bdr w:val="none" w:sz="0" w:space="0" w:color="auto" w:frame="1"/>
          <w:lang w:val="en"/>
        </w:rPr>
        <w:t>ed</w:t>
      </w:r>
      <w:r w:rsidRPr="0083091B">
        <w:rPr>
          <w:color w:val="201F1E"/>
          <w:bdr w:val="none" w:sz="0" w:space="0" w:color="auto" w:frame="1"/>
          <w:lang w:val="en"/>
        </w:rPr>
        <w:t xml:space="preserve"> the maximum OASDI wage, if wage</w:t>
      </w:r>
      <w:r w:rsidR="00B032C6" w:rsidRPr="0083091B">
        <w:rPr>
          <w:color w:val="201F1E"/>
          <w:bdr w:val="none" w:sz="0" w:space="0" w:color="auto" w:frame="1"/>
          <w:lang w:val="en"/>
        </w:rPr>
        <w:t xml:space="preserve">s were </w:t>
      </w:r>
      <w:r w:rsidRPr="0083091B">
        <w:rPr>
          <w:color w:val="201F1E"/>
          <w:bdr w:val="none" w:sz="0" w:space="0" w:color="auto" w:frame="1"/>
          <w:lang w:val="en"/>
        </w:rPr>
        <w:t xml:space="preserve">less than $4,000, </w:t>
      </w:r>
      <w:r w:rsidR="00B032C6" w:rsidRPr="0083091B">
        <w:rPr>
          <w:color w:val="201F1E"/>
          <w:bdr w:val="none" w:sz="0" w:space="0" w:color="auto" w:frame="1"/>
          <w:lang w:val="en"/>
        </w:rPr>
        <w:t xml:space="preserve">the </w:t>
      </w:r>
      <w:r w:rsidRPr="0083091B">
        <w:rPr>
          <w:color w:val="201F1E"/>
          <w:bdr w:val="none" w:sz="0" w:space="0" w:color="auto" w:frame="1"/>
          <w:lang w:val="en"/>
        </w:rPr>
        <w:t xml:space="preserve">OASDI tax </w:t>
      </w:r>
      <w:r w:rsidR="00120FC2" w:rsidRPr="0083091B">
        <w:rPr>
          <w:b/>
          <w:bCs/>
          <w:color w:val="201F1E"/>
          <w:bdr w:val="none" w:sz="0" w:space="0" w:color="auto" w:frame="1"/>
          <w:lang w:val="en"/>
        </w:rPr>
        <w:t xml:space="preserve">was not </w:t>
      </w:r>
      <w:r w:rsidRPr="0083091B">
        <w:rPr>
          <w:color w:val="201F1E"/>
          <w:bdr w:val="none" w:sz="0" w:space="0" w:color="auto" w:frame="1"/>
          <w:lang w:val="en"/>
        </w:rPr>
        <w:t xml:space="preserve">deferred.  </w:t>
      </w:r>
    </w:p>
    <w:p w14:paraId="03350996" w14:textId="77777777" w:rsidR="00890A1A" w:rsidRPr="0083091B" w:rsidRDefault="00890A1A" w:rsidP="009D39C4">
      <w:pPr>
        <w:pStyle w:val="xmsonormal"/>
        <w:shd w:val="clear" w:color="auto" w:fill="FFFFFF"/>
        <w:spacing w:before="0" w:beforeAutospacing="0" w:after="0" w:afterAutospacing="0" w:line="253" w:lineRule="atLeast"/>
        <w:ind w:left="360"/>
        <w:rPr>
          <w:color w:val="201F1E"/>
          <w:bdr w:val="none" w:sz="0" w:space="0" w:color="auto" w:frame="1"/>
          <w:lang w:val="en"/>
        </w:rPr>
      </w:pPr>
    </w:p>
    <w:p w14:paraId="7E0A461D" w14:textId="21A3F710" w:rsidR="00890A1A" w:rsidRPr="0083091B" w:rsidRDefault="00890A1A" w:rsidP="0086334B">
      <w:pPr>
        <w:pStyle w:val="xmsonormal"/>
        <w:numPr>
          <w:ilvl w:val="0"/>
          <w:numId w:val="33"/>
        </w:numPr>
        <w:shd w:val="clear" w:color="auto" w:fill="FFFFFF"/>
        <w:spacing w:before="0" w:beforeAutospacing="0" w:after="0" w:afterAutospacing="0" w:line="253" w:lineRule="atLeast"/>
        <w:rPr>
          <w:b/>
          <w:bCs/>
          <w:color w:val="201F1E"/>
          <w:bdr w:val="none" w:sz="0" w:space="0" w:color="auto" w:frame="1"/>
          <w:lang w:val="en"/>
        </w:rPr>
      </w:pPr>
      <w:r w:rsidRPr="0083091B">
        <w:rPr>
          <w:b/>
          <w:bCs/>
          <w:color w:val="201F1E"/>
          <w:bdr w:val="none" w:sz="0" w:space="0" w:color="auto" w:frame="1"/>
          <w:lang w:val="en"/>
        </w:rPr>
        <w:t xml:space="preserve">If OASDI tax </w:t>
      </w:r>
      <w:r w:rsidR="00EF6645" w:rsidRPr="0083091B">
        <w:rPr>
          <w:b/>
          <w:bCs/>
          <w:color w:val="201F1E"/>
          <w:bdr w:val="none" w:sz="0" w:space="0" w:color="auto" w:frame="1"/>
          <w:lang w:val="en"/>
        </w:rPr>
        <w:t xml:space="preserve">was </w:t>
      </w:r>
      <w:r w:rsidRPr="0083091B">
        <w:rPr>
          <w:b/>
          <w:bCs/>
          <w:color w:val="201F1E"/>
          <w:bdr w:val="none" w:sz="0" w:space="0" w:color="auto" w:frame="1"/>
          <w:lang w:val="en"/>
        </w:rPr>
        <w:t>deferred in a PP, how will it show up on an employee’s L</w:t>
      </w:r>
      <w:r w:rsidR="00EF6645" w:rsidRPr="0083091B">
        <w:rPr>
          <w:b/>
          <w:bCs/>
          <w:color w:val="201F1E"/>
          <w:bdr w:val="none" w:sz="0" w:space="0" w:color="auto" w:frame="1"/>
          <w:lang w:val="en"/>
        </w:rPr>
        <w:t xml:space="preserve">eave and </w:t>
      </w:r>
      <w:r w:rsidRPr="0083091B">
        <w:rPr>
          <w:b/>
          <w:bCs/>
          <w:color w:val="201F1E"/>
          <w:bdr w:val="none" w:sz="0" w:space="0" w:color="auto" w:frame="1"/>
          <w:lang w:val="en"/>
        </w:rPr>
        <w:t>E</w:t>
      </w:r>
      <w:r w:rsidR="00EF6645" w:rsidRPr="0083091B">
        <w:rPr>
          <w:b/>
          <w:bCs/>
          <w:color w:val="201F1E"/>
          <w:bdr w:val="none" w:sz="0" w:space="0" w:color="auto" w:frame="1"/>
          <w:lang w:val="en"/>
        </w:rPr>
        <w:t xml:space="preserve">arning </w:t>
      </w:r>
      <w:r w:rsidRPr="0083091B">
        <w:rPr>
          <w:b/>
          <w:bCs/>
          <w:color w:val="201F1E"/>
          <w:bdr w:val="none" w:sz="0" w:space="0" w:color="auto" w:frame="1"/>
          <w:lang w:val="en"/>
        </w:rPr>
        <w:t>S</w:t>
      </w:r>
      <w:r w:rsidR="00EF6645" w:rsidRPr="0083091B">
        <w:rPr>
          <w:b/>
          <w:bCs/>
          <w:color w:val="201F1E"/>
          <w:bdr w:val="none" w:sz="0" w:space="0" w:color="auto" w:frame="1"/>
          <w:lang w:val="en"/>
        </w:rPr>
        <w:t>tatement</w:t>
      </w:r>
      <w:r w:rsidR="008E5C1E" w:rsidRPr="0083091B">
        <w:rPr>
          <w:b/>
          <w:bCs/>
          <w:color w:val="201F1E"/>
          <w:bdr w:val="none" w:sz="0" w:space="0" w:color="auto" w:frame="1"/>
          <w:lang w:val="en"/>
        </w:rPr>
        <w:t xml:space="preserve"> (LES)</w:t>
      </w:r>
      <w:r w:rsidRPr="0083091B">
        <w:rPr>
          <w:b/>
          <w:bCs/>
          <w:color w:val="201F1E"/>
          <w:bdr w:val="none" w:sz="0" w:space="0" w:color="auto" w:frame="1"/>
          <w:lang w:val="en"/>
        </w:rPr>
        <w:t>?</w:t>
      </w:r>
    </w:p>
    <w:p w14:paraId="669A9AAA" w14:textId="673311B9" w:rsidR="00110C38" w:rsidRPr="0083091B" w:rsidRDefault="00110C38" w:rsidP="00E13C0A">
      <w:pPr>
        <w:pStyle w:val="xmsonormal"/>
        <w:numPr>
          <w:ilvl w:val="0"/>
          <w:numId w:val="18"/>
        </w:numPr>
        <w:shd w:val="clear" w:color="auto" w:fill="FFFFFF"/>
        <w:spacing w:before="0" w:beforeAutospacing="0" w:after="0" w:afterAutospacing="0" w:line="253" w:lineRule="atLeast"/>
        <w:rPr>
          <w:bdr w:val="none" w:sz="0" w:space="0" w:color="auto" w:frame="1"/>
          <w:lang w:val="en"/>
        </w:rPr>
      </w:pPr>
      <w:r w:rsidRPr="0083091B">
        <w:rPr>
          <w:bdr w:val="none" w:sz="0" w:space="0" w:color="auto" w:frame="1"/>
          <w:lang w:val="en"/>
        </w:rPr>
        <w:t xml:space="preserve">Employees </w:t>
      </w:r>
      <w:r w:rsidR="00444DC9">
        <w:rPr>
          <w:bdr w:val="none" w:sz="0" w:space="0" w:color="auto" w:frame="1"/>
          <w:lang w:val="en"/>
        </w:rPr>
        <w:t>saw</w:t>
      </w:r>
      <w:r w:rsidRPr="0083091B">
        <w:rPr>
          <w:bdr w:val="none" w:sz="0" w:space="0" w:color="auto" w:frame="1"/>
          <w:lang w:val="en"/>
        </w:rPr>
        <w:t xml:space="preserve"> an increase in their take home pay.</w:t>
      </w:r>
    </w:p>
    <w:p w14:paraId="4E4E6373" w14:textId="5DBCB244" w:rsidR="00E31022" w:rsidRPr="00E31022" w:rsidRDefault="00890A1A" w:rsidP="00E13C0A">
      <w:pPr>
        <w:pStyle w:val="xmsonormal"/>
        <w:numPr>
          <w:ilvl w:val="0"/>
          <w:numId w:val="18"/>
        </w:numPr>
        <w:shd w:val="clear" w:color="auto" w:fill="FFFFFF"/>
        <w:spacing w:before="0" w:beforeAutospacing="0" w:after="0" w:afterAutospacing="0" w:line="253" w:lineRule="atLeast"/>
        <w:rPr>
          <w:bdr w:val="none" w:sz="0" w:space="0" w:color="auto" w:frame="1"/>
          <w:lang w:val="en"/>
        </w:rPr>
      </w:pPr>
      <w:r w:rsidRPr="00E31022">
        <w:rPr>
          <w:bdr w:val="none" w:sz="0" w:space="0" w:color="auto" w:frame="1"/>
        </w:rPr>
        <w:t>The LES show</w:t>
      </w:r>
      <w:r w:rsidR="00444DC9">
        <w:rPr>
          <w:bdr w:val="none" w:sz="0" w:space="0" w:color="auto" w:frame="1"/>
        </w:rPr>
        <w:t>ed</w:t>
      </w:r>
      <w:r w:rsidRPr="00E31022">
        <w:rPr>
          <w:bdr w:val="none" w:sz="0" w:space="0" w:color="auto" w:frame="1"/>
        </w:rPr>
        <w:t xml:space="preserve"> the following remark ‘</w:t>
      </w:r>
      <w:r w:rsidRPr="00E31022">
        <w:rPr>
          <w:i/>
          <w:iCs/>
          <w:bdr w:val="none" w:sz="0" w:space="0" w:color="auto" w:frame="1"/>
        </w:rPr>
        <w:t>Your Net Pay Includes Deferred OASDI Tax Amount; although, you will see it reflected in deductions</w:t>
      </w:r>
      <w:r w:rsidRPr="00E31022">
        <w:rPr>
          <w:bdr w:val="none" w:sz="0" w:space="0" w:color="auto" w:frame="1"/>
        </w:rPr>
        <w:t xml:space="preserve">.’ </w:t>
      </w:r>
    </w:p>
    <w:p w14:paraId="78D9E546" w14:textId="77777777" w:rsidR="00E31022" w:rsidRPr="00E31022" w:rsidRDefault="00E31022" w:rsidP="00B40BA2">
      <w:pPr>
        <w:pStyle w:val="xmsonormal"/>
        <w:shd w:val="clear" w:color="auto" w:fill="FFFFFF"/>
        <w:spacing w:before="0" w:beforeAutospacing="0" w:after="0" w:afterAutospacing="0" w:line="253" w:lineRule="atLeast"/>
        <w:ind w:left="360"/>
        <w:rPr>
          <w:bdr w:val="none" w:sz="0" w:space="0" w:color="auto" w:frame="1"/>
          <w:lang w:val="en"/>
        </w:rPr>
      </w:pPr>
    </w:p>
    <w:tbl>
      <w:tblPr>
        <w:tblW w:w="6840" w:type="dxa"/>
        <w:tblInd w:w="1170" w:type="dxa"/>
        <w:tblLook w:val="04A0" w:firstRow="1" w:lastRow="0" w:firstColumn="1" w:lastColumn="0" w:noHBand="0" w:noVBand="1"/>
      </w:tblPr>
      <w:tblGrid>
        <w:gridCol w:w="5440"/>
        <w:gridCol w:w="1400"/>
      </w:tblGrid>
      <w:tr w:rsidR="00093CD6" w:rsidRPr="00093CD6" w14:paraId="5427BD02" w14:textId="77777777" w:rsidTr="00093CD6">
        <w:trPr>
          <w:trHeight w:val="315"/>
        </w:trPr>
        <w:tc>
          <w:tcPr>
            <w:tcW w:w="6840" w:type="dxa"/>
            <w:gridSpan w:val="2"/>
            <w:tcBorders>
              <w:top w:val="nil"/>
              <w:left w:val="nil"/>
              <w:bottom w:val="single" w:sz="4" w:space="0" w:color="auto"/>
              <w:right w:val="nil"/>
            </w:tcBorders>
            <w:shd w:val="clear" w:color="auto" w:fill="auto"/>
            <w:vAlign w:val="bottom"/>
            <w:hideMark/>
          </w:tcPr>
          <w:p w14:paraId="558115A2" w14:textId="77777777" w:rsidR="00093CD6" w:rsidRPr="00093CD6" w:rsidRDefault="00093CD6" w:rsidP="00A021B5">
            <w:pPr>
              <w:spacing w:after="0" w:line="240" w:lineRule="auto"/>
              <w:rPr>
                <w:rFonts w:ascii="Times New Roman" w:eastAsia="Times New Roman" w:hAnsi="Times New Roman" w:cs="Times New Roman"/>
                <w:b/>
                <w:bCs/>
                <w:color w:val="000000"/>
                <w:sz w:val="24"/>
                <w:szCs w:val="24"/>
              </w:rPr>
            </w:pPr>
            <w:r w:rsidRPr="00093CD6">
              <w:rPr>
                <w:rFonts w:ascii="Times New Roman" w:eastAsia="Times New Roman" w:hAnsi="Times New Roman" w:cs="Times New Roman"/>
                <w:b/>
                <w:bCs/>
                <w:color w:val="000000"/>
                <w:sz w:val="24"/>
                <w:szCs w:val="24"/>
              </w:rPr>
              <w:t>Sample Calculation:</w:t>
            </w:r>
          </w:p>
        </w:tc>
      </w:tr>
      <w:tr w:rsidR="00093CD6" w:rsidRPr="00093CD6" w14:paraId="242AEC55" w14:textId="77777777" w:rsidTr="00093CD6">
        <w:trPr>
          <w:trHeight w:val="315"/>
        </w:trPr>
        <w:tc>
          <w:tcPr>
            <w:tcW w:w="5440" w:type="dxa"/>
            <w:tcBorders>
              <w:top w:val="nil"/>
              <w:left w:val="single" w:sz="4" w:space="0" w:color="auto"/>
              <w:bottom w:val="single" w:sz="4" w:space="0" w:color="auto"/>
              <w:right w:val="single" w:sz="4" w:space="0" w:color="auto"/>
            </w:tcBorders>
            <w:shd w:val="clear" w:color="auto" w:fill="auto"/>
            <w:vAlign w:val="bottom"/>
            <w:hideMark/>
          </w:tcPr>
          <w:p w14:paraId="138ACD19" w14:textId="77777777" w:rsidR="00093CD6" w:rsidRPr="00093CD6" w:rsidRDefault="00093CD6" w:rsidP="007256FF">
            <w:pPr>
              <w:spacing w:after="0" w:line="240" w:lineRule="auto"/>
              <w:rPr>
                <w:rFonts w:ascii="Times New Roman" w:eastAsia="Times New Roman" w:hAnsi="Times New Roman" w:cs="Times New Roman"/>
                <w:color w:val="000000"/>
                <w:sz w:val="24"/>
                <w:szCs w:val="24"/>
              </w:rPr>
            </w:pPr>
            <w:r w:rsidRPr="00093CD6">
              <w:rPr>
                <w:rFonts w:ascii="Times New Roman" w:eastAsia="Times New Roman" w:hAnsi="Times New Roman" w:cs="Times New Roman"/>
                <w:color w:val="000000"/>
                <w:sz w:val="24"/>
                <w:szCs w:val="24"/>
              </w:rPr>
              <w:t>Gross Pay (LES)</w:t>
            </w:r>
          </w:p>
        </w:tc>
        <w:tc>
          <w:tcPr>
            <w:tcW w:w="1400" w:type="dxa"/>
            <w:tcBorders>
              <w:top w:val="nil"/>
              <w:left w:val="nil"/>
              <w:bottom w:val="single" w:sz="4" w:space="0" w:color="auto"/>
              <w:right w:val="single" w:sz="4" w:space="0" w:color="auto"/>
            </w:tcBorders>
            <w:shd w:val="clear" w:color="auto" w:fill="auto"/>
            <w:noWrap/>
            <w:vAlign w:val="bottom"/>
            <w:hideMark/>
          </w:tcPr>
          <w:p w14:paraId="4EEAE39D" w14:textId="77777777" w:rsidR="00093CD6" w:rsidRPr="00093CD6" w:rsidRDefault="00093CD6" w:rsidP="00F87721">
            <w:pPr>
              <w:spacing w:after="0" w:line="240" w:lineRule="auto"/>
              <w:rPr>
                <w:rFonts w:ascii="Times New Roman" w:eastAsia="Times New Roman" w:hAnsi="Times New Roman" w:cs="Times New Roman"/>
                <w:color w:val="000000"/>
                <w:sz w:val="24"/>
                <w:szCs w:val="24"/>
              </w:rPr>
            </w:pPr>
            <w:r w:rsidRPr="00093CD6">
              <w:rPr>
                <w:rFonts w:ascii="Times New Roman" w:eastAsia="Times New Roman" w:hAnsi="Times New Roman" w:cs="Times New Roman"/>
                <w:color w:val="000000"/>
                <w:sz w:val="24"/>
                <w:szCs w:val="24"/>
              </w:rPr>
              <w:t xml:space="preserve"> $ 3,935.20 </w:t>
            </w:r>
          </w:p>
        </w:tc>
      </w:tr>
      <w:tr w:rsidR="00093CD6" w:rsidRPr="00093CD6" w14:paraId="75ABFA54" w14:textId="77777777" w:rsidTr="00093CD6">
        <w:trPr>
          <w:trHeight w:val="630"/>
        </w:trPr>
        <w:tc>
          <w:tcPr>
            <w:tcW w:w="5440" w:type="dxa"/>
            <w:tcBorders>
              <w:top w:val="nil"/>
              <w:left w:val="single" w:sz="4" w:space="0" w:color="auto"/>
              <w:bottom w:val="single" w:sz="4" w:space="0" w:color="auto"/>
              <w:right w:val="single" w:sz="4" w:space="0" w:color="auto"/>
            </w:tcBorders>
            <w:shd w:val="clear" w:color="auto" w:fill="auto"/>
            <w:vAlign w:val="bottom"/>
            <w:hideMark/>
          </w:tcPr>
          <w:p w14:paraId="1DB93ABE" w14:textId="39F2BCE4" w:rsidR="00093CD6" w:rsidRPr="00093CD6" w:rsidRDefault="00093CD6" w:rsidP="007256FF">
            <w:pPr>
              <w:spacing w:after="0" w:line="240" w:lineRule="auto"/>
              <w:rPr>
                <w:rFonts w:ascii="Times New Roman" w:eastAsia="Times New Roman" w:hAnsi="Times New Roman" w:cs="Times New Roman"/>
                <w:color w:val="000000"/>
                <w:sz w:val="24"/>
                <w:szCs w:val="24"/>
              </w:rPr>
            </w:pPr>
            <w:r w:rsidRPr="00093CD6">
              <w:rPr>
                <w:rFonts w:ascii="Times New Roman" w:eastAsia="Times New Roman" w:hAnsi="Times New Roman" w:cs="Times New Roman"/>
                <w:color w:val="000000"/>
                <w:sz w:val="24"/>
                <w:szCs w:val="24"/>
              </w:rPr>
              <w:t>Less Total Deductions (Includes OASDI tax deferral) (</w:t>
            </w:r>
            <w:r w:rsidR="00A20D7C">
              <w:rPr>
                <w:rFonts w:ascii="Times New Roman" w:eastAsia="Times New Roman" w:hAnsi="Times New Roman" w:cs="Times New Roman"/>
                <w:color w:val="000000"/>
                <w:sz w:val="24"/>
                <w:szCs w:val="24"/>
              </w:rPr>
              <w:t xml:space="preserve">Shown on </w:t>
            </w:r>
            <w:r w:rsidRPr="00093CD6">
              <w:rPr>
                <w:rFonts w:ascii="Times New Roman" w:eastAsia="Times New Roman" w:hAnsi="Times New Roman" w:cs="Times New Roman"/>
                <w:color w:val="000000"/>
                <w:sz w:val="24"/>
                <w:szCs w:val="24"/>
              </w:rPr>
              <w:t>LES)</w:t>
            </w:r>
          </w:p>
        </w:tc>
        <w:tc>
          <w:tcPr>
            <w:tcW w:w="1400" w:type="dxa"/>
            <w:tcBorders>
              <w:top w:val="nil"/>
              <w:left w:val="nil"/>
              <w:bottom w:val="single" w:sz="4" w:space="0" w:color="auto"/>
              <w:right w:val="single" w:sz="4" w:space="0" w:color="auto"/>
            </w:tcBorders>
            <w:shd w:val="clear" w:color="auto" w:fill="auto"/>
            <w:noWrap/>
            <w:vAlign w:val="bottom"/>
            <w:hideMark/>
          </w:tcPr>
          <w:p w14:paraId="660F57E6" w14:textId="77777777" w:rsidR="00093CD6" w:rsidRPr="00093CD6" w:rsidRDefault="00093CD6" w:rsidP="00F87721">
            <w:pPr>
              <w:spacing w:after="0" w:line="240" w:lineRule="auto"/>
              <w:rPr>
                <w:rFonts w:ascii="Times New Roman" w:eastAsia="Times New Roman" w:hAnsi="Times New Roman" w:cs="Times New Roman"/>
                <w:color w:val="000000"/>
                <w:sz w:val="24"/>
                <w:szCs w:val="24"/>
              </w:rPr>
            </w:pPr>
            <w:r w:rsidRPr="00093CD6">
              <w:rPr>
                <w:rFonts w:ascii="Times New Roman" w:eastAsia="Times New Roman" w:hAnsi="Times New Roman" w:cs="Times New Roman"/>
                <w:color w:val="000000"/>
                <w:sz w:val="24"/>
                <w:szCs w:val="24"/>
              </w:rPr>
              <w:t xml:space="preserve"> </w:t>
            </w:r>
            <w:proofErr w:type="gramStart"/>
            <w:r w:rsidRPr="00093CD6">
              <w:rPr>
                <w:rFonts w:ascii="Times New Roman" w:eastAsia="Times New Roman" w:hAnsi="Times New Roman" w:cs="Times New Roman"/>
                <w:color w:val="000000"/>
                <w:sz w:val="24"/>
                <w:szCs w:val="24"/>
              </w:rPr>
              <w:t>$  (</w:t>
            </w:r>
            <w:proofErr w:type="gramEnd"/>
            <w:r w:rsidRPr="00093CD6">
              <w:rPr>
                <w:rFonts w:ascii="Times New Roman" w:eastAsia="Times New Roman" w:hAnsi="Times New Roman" w:cs="Times New Roman"/>
                <w:color w:val="000000"/>
                <w:sz w:val="24"/>
                <w:szCs w:val="24"/>
              </w:rPr>
              <w:t>700.91)</w:t>
            </w:r>
          </w:p>
        </w:tc>
      </w:tr>
      <w:tr w:rsidR="00093CD6" w:rsidRPr="00093CD6" w14:paraId="6BE90749" w14:textId="77777777" w:rsidTr="00093CD6">
        <w:trPr>
          <w:trHeight w:val="330"/>
        </w:trPr>
        <w:tc>
          <w:tcPr>
            <w:tcW w:w="5440" w:type="dxa"/>
            <w:tcBorders>
              <w:top w:val="nil"/>
              <w:left w:val="single" w:sz="4" w:space="0" w:color="auto"/>
              <w:bottom w:val="single" w:sz="4" w:space="0" w:color="auto"/>
              <w:right w:val="single" w:sz="4" w:space="0" w:color="auto"/>
            </w:tcBorders>
            <w:shd w:val="clear" w:color="auto" w:fill="auto"/>
            <w:vAlign w:val="bottom"/>
            <w:hideMark/>
          </w:tcPr>
          <w:p w14:paraId="61AF584F" w14:textId="6180AB9D" w:rsidR="00093CD6" w:rsidRPr="00093CD6" w:rsidRDefault="0083091B" w:rsidP="007256FF">
            <w:pPr>
              <w:spacing w:after="0" w:line="240" w:lineRule="auto"/>
              <w:rPr>
                <w:rFonts w:ascii="Times New Roman" w:eastAsia="Times New Roman" w:hAnsi="Times New Roman" w:cs="Times New Roman"/>
                <w:color w:val="000000"/>
                <w:sz w:val="24"/>
                <w:szCs w:val="24"/>
              </w:rPr>
            </w:pPr>
            <w:r w:rsidRPr="0083091B">
              <w:rPr>
                <w:rFonts w:ascii="Times New Roman" w:eastAsia="Times New Roman" w:hAnsi="Times New Roman" w:cs="Times New Roman"/>
                <w:b/>
                <w:bCs/>
                <w:color w:val="000000"/>
                <w:sz w:val="24"/>
                <w:szCs w:val="24"/>
              </w:rPr>
              <w:t>Plus:</w:t>
            </w:r>
            <w:r>
              <w:rPr>
                <w:rFonts w:ascii="Times New Roman" w:eastAsia="Times New Roman" w:hAnsi="Times New Roman" w:cs="Times New Roman"/>
                <w:color w:val="000000"/>
                <w:sz w:val="24"/>
                <w:szCs w:val="24"/>
              </w:rPr>
              <w:t xml:space="preserve"> </w:t>
            </w:r>
            <w:r w:rsidR="00093CD6" w:rsidRPr="00093CD6">
              <w:rPr>
                <w:rFonts w:ascii="Times New Roman" w:eastAsia="Times New Roman" w:hAnsi="Times New Roman" w:cs="Times New Roman"/>
                <w:color w:val="000000"/>
                <w:sz w:val="24"/>
                <w:szCs w:val="24"/>
              </w:rPr>
              <w:t>OASDI Deferral (</w:t>
            </w:r>
            <w:r w:rsidR="00A20D7C">
              <w:rPr>
                <w:rFonts w:ascii="Times New Roman" w:eastAsia="Times New Roman" w:hAnsi="Times New Roman" w:cs="Times New Roman"/>
                <w:color w:val="000000"/>
                <w:sz w:val="24"/>
                <w:szCs w:val="24"/>
              </w:rPr>
              <w:t xml:space="preserve">Shown on </w:t>
            </w:r>
            <w:r w:rsidR="00093CD6" w:rsidRPr="00093CD6">
              <w:rPr>
                <w:rFonts w:ascii="Times New Roman" w:eastAsia="Times New Roman" w:hAnsi="Times New Roman" w:cs="Times New Roman"/>
                <w:color w:val="000000"/>
                <w:sz w:val="24"/>
                <w:szCs w:val="24"/>
              </w:rPr>
              <w:t>LES)</w:t>
            </w:r>
          </w:p>
        </w:tc>
        <w:tc>
          <w:tcPr>
            <w:tcW w:w="1400" w:type="dxa"/>
            <w:tcBorders>
              <w:top w:val="nil"/>
              <w:left w:val="nil"/>
              <w:bottom w:val="single" w:sz="8" w:space="0" w:color="auto"/>
              <w:right w:val="single" w:sz="4" w:space="0" w:color="auto"/>
            </w:tcBorders>
            <w:shd w:val="clear" w:color="auto" w:fill="auto"/>
            <w:noWrap/>
            <w:vAlign w:val="bottom"/>
            <w:hideMark/>
          </w:tcPr>
          <w:p w14:paraId="1EDBA8D7" w14:textId="77777777" w:rsidR="00093CD6" w:rsidRPr="00093CD6" w:rsidRDefault="00093CD6" w:rsidP="00F87721">
            <w:pPr>
              <w:spacing w:after="0" w:line="240" w:lineRule="auto"/>
              <w:rPr>
                <w:rFonts w:ascii="Times New Roman" w:eastAsia="Times New Roman" w:hAnsi="Times New Roman" w:cs="Times New Roman"/>
                <w:color w:val="000000"/>
                <w:sz w:val="24"/>
                <w:szCs w:val="24"/>
                <w:u w:val="thick"/>
              </w:rPr>
            </w:pPr>
            <w:r w:rsidRPr="00093CD6">
              <w:rPr>
                <w:rFonts w:ascii="Times New Roman" w:eastAsia="Times New Roman" w:hAnsi="Times New Roman" w:cs="Times New Roman"/>
                <w:color w:val="000000"/>
                <w:sz w:val="24"/>
                <w:szCs w:val="24"/>
                <w:u w:val="thick"/>
              </w:rPr>
              <w:t xml:space="preserve"> $    237.75 </w:t>
            </w:r>
          </w:p>
        </w:tc>
      </w:tr>
      <w:tr w:rsidR="00093CD6" w:rsidRPr="00093CD6" w14:paraId="133EAAB6" w14:textId="77777777" w:rsidTr="00093CD6">
        <w:trPr>
          <w:trHeight w:val="315"/>
        </w:trPr>
        <w:tc>
          <w:tcPr>
            <w:tcW w:w="5440" w:type="dxa"/>
            <w:tcBorders>
              <w:top w:val="nil"/>
              <w:left w:val="single" w:sz="4" w:space="0" w:color="auto"/>
              <w:bottom w:val="single" w:sz="4" w:space="0" w:color="auto"/>
              <w:right w:val="single" w:sz="4" w:space="0" w:color="auto"/>
            </w:tcBorders>
            <w:shd w:val="clear" w:color="auto" w:fill="auto"/>
            <w:vAlign w:val="bottom"/>
            <w:hideMark/>
          </w:tcPr>
          <w:p w14:paraId="65C96AC9" w14:textId="52A7BB05" w:rsidR="00093CD6" w:rsidRPr="00093CD6" w:rsidRDefault="00093CD6" w:rsidP="007256FF">
            <w:pPr>
              <w:spacing w:after="0" w:line="240" w:lineRule="auto"/>
              <w:rPr>
                <w:rFonts w:ascii="Times New Roman" w:eastAsia="Times New Roman" w:hAnsi="Times New Roman" w:cs="Times New Roman"/>
                <w:color w:val="000000"/>
                <w:sz w:val="24"/>
                <w:szCs w:val="24"/>
              </w:rPr>
            </w:pPr>
            <w:r w:rsidRPr="00093CD6">
              <w:rPr>
                <w:rFonts w:ascii="Times New Roman" w:eastAsia="Times New Roman" w:hAnsi="Times New Roman" w:cs="Times New Roman"/>
                <w:color w:val="000000"/>
                <w:sz w:val="24"/>
                <w:szCs w:val="24"/>
              </w:rPr>
              <w:t>Net Pay (</w:t>
            </w:r>
            <w:r w:rsidR="00A20D7C">
              <w:rPr>
                <w:rFonts w:ascii="Times New Roman" w:eastAsia="Times New Roman" w:hAnsi="Times New Roman" w:cs="Times New Roman"/>
                <w:color w:val="000000"/>
                <w:sz w:val="24"/>
                <w:szCs w:val="24"/>
              </w:rPr>
              <w:t xml:space="preserve">Shown on </w:t>
            </w:r>
            <w:r w:rsidRPr="00093CD6">
              <w:rPr>
                <w:rFonts w:ascii="Times New Roman" w:eastAsia="Times New Roman" w:hAnsi="Times New Roman" w:cs="Times New Roman"/>
                <w:color w:val="000000"/>
                <w:sz w:val="24"/>
                <w:szCs w:val="24"/>
              </w:rPr>
              <w:t>LES)</w:t>
            </w:r>
          </w:p>
        </w:tc>
        <w:tc>
          <w:tcPr>
            <w:tcW w:w="1400" w:type="dxa"/>
            <w:tcBorders>
              <w:top w:val="nil"/>
              <w:left w:val="nil"/>
              <w:bottom w:val="single" w:sz="4" w:space="0" w:color="auto"/>
              <w:right w:val="single" w:sz="4" w:space="0" w:color="auto"/>
            </w:tcBorders>
            <w:shd w:val="clear" w:color="auto" w:fill="auto"/>
            <w:noWrap/>
            <w:vAlign w:val="bottom"/>
            <w:hideMark/>
          </w:tcPr>
          <w:p w14:paraId="7B12972E" w14:textId="77777777" w:rsidR="00093CD6" w:rsidRPr="00093CD6" w:rsidRDefault="00093CD6" w:rsidP="00F87721">
            <w:pPr>
              <w:spacing w:after="0" w:line="240" w:lineRule="auto"/>
              <w:rPr>
                <w:rFonts w:ascii="Times New Roman" w:eastAsia="Times New Roman" w:hAnsi="Times New Roman" w:cs="Times New Roman"/>
                <w:color w:val="000000"/>
                <w:sz w:val="24"/>
                <w:szCs w:val="24"/>
              </w:rPr>
            </w:pPr>
            <w:r w:rsidRPr="00093CD6">
              <w:rPr>
                <w:rFonts w:ascii="Times New Roman" w:eastAsia="Times New Roman" w:hAnsi="Times New Roman" w:cs="Times New Roman"/>
                <w:color w:val="000000"/>
                <w:sz w:val="24"/>
                <w:szCs w:val="24"/>
              </w:rPr>
              <w:t xml:space="preserve"> $ 3,472.04 </w:t>
            </w:r>
          </w:p>
        </w:tc>
      </w:tr>
    </w:tbl>
    <w:p w14:paraId="342C0F4A" w14:textId="3562989B" w:rsidR="002604BF" w:rsidRDefault="002604BF" w:rsidP="007256FF">
      <w:pPr>
        <w:spacing w:after="0"/>
        <w:contextualSpacing/>
        <w:rPr>
          <w:rFonts w:ascii="Times New Roman" w:hAnsi="Times New Roman" w:cs="Times New Roman"/>
          <w:b/>
          <w:bCs/>
          <w:sz w:val="24"/>
          <w:szCs w:val="24"/>
        </w:rPr>
      </w:pPr>
    </w:p>
    <w:p w14:paraId="295C6092" w14:textId="257182FC" w:rsidR="002604BF" w:rsidRPr="0086334B" w:rsidRDefault="0086334B" w:rsidP="0086334B">
      <w:pPr>
        <w:pStyle w:val="ListParagraph"/>
        <w:numPr>
          <w:ilvl w:val="0"/>
          <w:numId w:val="33"/>
        </w:num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2604BF" w:rsidRPr="0086334B">
        <w:rPr>
          <w:rFonts w:ascii="Times New Roman" w:hAnsi="Times New Roman" w:cs="Times New Roman"/>
          <w:b/>
          <w:bCs/>
          <w:sz w:val="24"/>
          <w:szCs w:val="24"/>
        </w:rPr>
        <w:t xml:space="preserve">How </w:t>
      </w:r>
      <w:r w:rsidR="00E31022" w:rsidRPr="0086334B">
        <w:rPr>
          <w:rFonts w:ascii="Times New Roman" w:hAnsi="Times New Roman" w:cs="Times New Roman"/>
          <w:b/>
          <w:bCs/>
          <w:sz w:val="24"/>
          <w:szCs w:val="24"/>
        </w:rPr>
        <w:t xml:space="preserve">can an </w:t>
      </w:r>
      <w:r w:rsidR="002604BF" w:rsidRPr="0086334B">
        <w:rPr>
          <w:rFonts w:ascii="Times New Roman" w:hAnsi="Times New Roman" w:cs="Times New Roman"/>
          <w:b/>
          <w:bCs/>
          <w:sz w:val="24"/>
          <w:szCs w:val="24"/>
        </w:rPr>
        <w:t>employee determine how much deferred OASDI tax they owe</w:t>
      </w:r>
      <w:r w:rsidR="00890A1A" w:rsidRPr="0086334B">
        <w:rPr>
          <w:rFonts w:ascii="Times New Roman" w:hAnsi="Times New Roman" w:cs="Times New Roman"/>
          <w:b/>
          <w:bCs/>
          <w:sz w:val="24"/>
          <w:szCs w:val="24"/>
        </w:rPr>
        <w:t xml:space="preserve"> since those amounts are not reflected on the </w:t>
      </w:r>
      <w:r w:rsidR="008E5C1E" w:rsidRPr="0086334B">
        <w:rPr>
          <w:rFonts w:ascii="Times New Roman" w:hAnsi="Times New Roman" w:cs="Times New Roman"/>
          <w:b/>
          <w:bCs/>
          <w:sz w:val="24"/>
          <w:szCs w:val="24"/>
        </w:rPr>
        <w:t>LES</w:t>
      </w:r>
      <w:r w:rsidR="002604BF" w:rsidRPr="0086334B">
        <w:rPr>
          <w:rFonts w:ascii="Times New Roman" w:hAnsi="Times New Roman" w:cs="Times New Roman"/>
          <w:b/>
          <w:bCs/>
          <w:sz w:val="24"/>
          <w:szCs w:val="24"/>
        </w:rPr>
        <w:t xml:space="preserve">? </w:t>
      </w:r>
    </w:p>
    <w:p w14:paraId="65F89326" w14:textId="77777777" w:rsidR="002604BF" w:rsidRDefault="002604BF" w:rsidP="00F53FC2">
      <w:pPr>
        <w:spacing w:after="0"/>
        <w:contextualSpacing/>
        <w:rPr>
          <w:rFonts w:ascii="Times New Roman" w:hAnsi="Times New Roman" w:cs="Times New Roman"/>
          <w:b/>
          <w:bCs/>
          <w:sz w:val="24"/>
          <w:szCs w:val="24"/>
        </w:rPr>
      </w:pPr>
    </w:p>
    <w:p w14:paraId="4B11D046" w14:textId="77777777" w:rsidR="00890A1A" w:rsidRPr="00890A1A" w:rsidRDefault="00890A1A" w:rsidP="005C40E8">
      <w:pPr>
        <w:pStyle w:val="ListParagraph"/>
        <w:numPr>
          <w:ilvl w:val="0"/>
          <w:numId w:val="23"/>
        </w:numPr>
        <w:spacing w:after="0"/>
        <w:rPr>
          <w:rFonts w:ascii="Times New Roman" w:hAnsi="Times New Roman" w:cs="Times New Roman"/>
          <w:sz w:val="24"/>
          <w:szCs w:val="24"/>
        </w:rPr>
      </w:pPr>
      <w:r w:rsidRPr="00890A1A">
        <w:rPr>
          <w:rFonts w:ascii="Times New Roman" w:hAnsi="Times New Roman" w:cs="Times New Roman"/>
          <w:sz w:val="24"/>
          <w:szCs w:val="24"/>
        </w:rPr>
        <w:t>On January 19, 2021, t</w:t>
      </w:r>
      <w:r w:rsidR="002604BF" w:rsidRPr="00890A1A">
        <w:rPr>
          <w:rFonts w:ascii="Times New Roman" w:hAnsi="Times New Roman" w:cs="Times New Roman"/>
          <w:sz w:val="24"/>
          <w:szCs w:val="24"/>
        </w:rPr>
        <w:t xml:space="preserve">he IBC provided </w:t>
      </w:r>
      <w:r w:rsidRPr="00890A1A">
        <w:rPr>
          <w:rFonts w:ascii="Times New Roman" w:hAnsi="Times New Roman" w:cs="Times New Roman"/>
          <w:sz w:val="24"/>
          <w:szCs w:val="24"/>
        </w:rPr>
        <w:t xml:space="preserve">agencies </w:t>
      </w:r>
      <w:r w:rsidR="002604BF" w:rsidRPr="00890A1A">
        <w:rPr>
          <w:rFonts w:ascii="Times New Roman" w:hAnsi="Times New Roman" w:cs="Times New Roman"/>
          <w:sz w:val="24"/>
          <w:szCs w:val="24"/>
        </w:rPr>
        <w:t xml:space="preserve">list of amounts owed to user group representatives </w:t>
      </w:r>
      <w:r w:rsidRPr="00890A1A">
        <w:rPr>
          <w:rFonts w:ascii="Times New Roman" w:hAnsi="Times New Roman" w:cs="Times New Roman"/>
          <w:sz w:val="24"/>
          <w:szCs w:val="24"/>
        </w:rPr>
        <w:t>of balances owed as of PP 2020-26.</w:t>
      </w:r>
    </w:p>
    <w:p w14:paraId="278182E2" w14:textId="1639CE6A" w:rsidR="00890A1A" w:rsidRPr="00890A1A" w:rsidRDefault="002604BF" w:rsidP="009D39C4">
      <w:pPr>
        <w:pStyle w:val="ListParagraph"/>
        <w:numPr>
          <w:ilvl w:val="0"/>
          <w:numId w:val="23"/>
        </w:numPr>
        <w:spacing w:after="0"/>
        <w:rPr>
          <w:rFonts w:ascii="Times New Roman" w:hAnsi="Times New Roman" w:cs="Times New Roman"/>
          <w:b/>
          <w:bCs/>
          <w:sz w:val="24"/>
          <w:szCs w:val="24"/>
        </w:rPr>
      </w:pPr>
      <w:r w:rsidRPr="00890A1A">
        <w:rPr>
          <w:rFonts w:ascii="Times New Roman" w:eastAsia="Times New Roman" w:hAnsi="Times New Roman" w:cs="Times New Roman"/>
          <w:color w:val="000000"/>
          <w:sz w:val="24"/>
          <w:szCs w:val="24"/>
        </w:rPr>
        <w:t xml:space="preserve">Employees </w:t>
      </w:r>
      <w:r w:rsidR="00890A1A" w:rsidRPr="00890A1A">
        <w:rPr>
          <w:rFonts w:ascii="Times New Roman" w:eastAsia="Times New Roman" w:hAnsi="Times New Roman" w:cs="Times New Roman"/>
          <w:color w:val="000000"/>
          <w:sz w:val="24"/>
          <w:szCs w:val="24"/>
        </w:rPr>
        <w:t xml:space="preserve">can </w:t>
      </w:r>
      <w:r w:rsidRPr="00890A1A">
        <w:rPr>
          <w:rFonts w:ascii="Times New Roman" w:eastAsia="Times New Roman" w:hAnsi="Times New Roman" w:cs="Times New Roman"/>
          <w:color w:val="000000"/>
          <w:sz w:val="24"/>
          <w:szCs w:val="24"/>
        </w:rPr>
        <w:t xml:space="preserve">review their </w:t>
      </w:r>
      <w:r w:rsidR="008E5C1E">
        <w:rPr>
          <w:rFonts w:ascii="Times New Roman" w:eastAsia="Times New Roman" w:hAnsi="Times New Roman" w:cs="Times New Roman"/>
          <w:color w:val="000000"/>
          <w:sz w:val="24"/>
          <w:szCs w:val="24"/>
        </w:rPr>
        <w:t xml:space="preserve">LES’ </w:t>
      </w:r>
      <w:r w:rsidRPr="00890A1A">
        <w:rPr>
          <w:rFonts w:ascii="Times New Roman" w:eastAsia="Times New Roman" w:hAnsi="Times New Roman" w:cs="Times New Roman"/>
          <w:color w:val="000000"/>
          <w:sz w:val="24"/>
          <w:szCs w:val="24"/>
        </w:rPr>
        <w:t xml:space="preserve">for PPs 2020-19 through 2020-26. </w:t>
      </w:r>
    </w:p>
    <w:p w14:paraId="035572CE" w14:textId="77777777" w:rsidR="00890A1A" w:rsidRPr="00890A1A" w:rsidRDefault="002604BF" w:rsidP="005F329B">
      <w:pPr>
        <w:pStyle w:val="ListParagraph"/>
        <w:numPr>
          <w:ilvl w:val="1"/>
          <w:numId w:val="24"/>
        </w:numPr>
        <w:shd w:val="clear" w:color="auto" w:fill="FFFFFF"/>
        <w:spacing w:after="0" w:line="240" w:lineRule="auto"/>
        <w:rPr>
          <w:rFonts w:ascii="Times New Roman" w:eastAsia="Times New Roman" w:hAnsi="Times New Roman" w:cs="Times New Roman"/>
          <w:color w:val="000000"/>
          <w:sz w:val="24"/>
          <w:szCs w:val="24"/>
        </w:rPr>
      </w:pPr>
      <w:r w:rsidRPr="00890A1A">
        <w:rPr>
          <w:rFonts w:ascii="Times New Roman" w:eastAsia="Times New Roman" w:hAnsi="Times New Roman" w:cs="Times New Roman"/>
          <w:color w:val="000000"/>
          <w:sz w:val="24"/>
          <w:szCs w:val="24"/>
        </w:rPr>
        <w:t>These LESs will include the remark, ‘</w:t>
      </w:r>
      <w:r w:rsidRPr="00890A1A">
        <w:rPr>
          <w:rFonts w:ascii="Times New Roman" w:eastAsia="Times New Roman" w:hAnsi="Times New Roman" w:cs="Times New Roman"/>
          <w:color w:val="000000"/>
          <w:sz w:val="24"/>
          <w:szCs w:val="24"/>
          <w:bdr w:val="none" w:sz="0" w:space="0" w:color="auto" w:frame="1"/>
          <w:shd w:val="clear" w:color="auto" w:fill="FFFFFF"/>
        </w:rPr>
        <w:t>‘</w:t>
      </w:r>
      <w:r w:rsidRPr="00890A1A">
        <w:rPr>
          <w:rFonts w:ascii="Times New Roman" w:eastAsia="Times New Roman" w:hAnsi="Times New Roman" w:cs="Times New Roman"/>
          <w:i/>
          <w:iCs/>
          <w:color w:val="000000"/>
          <w:sz w:val="24"/>
          <w:szCs w:val="24"/>
          <w:bdr w:val="none" w:sz="0" w:space="0" w:color="auto" w:frame="1"/>
        </w:rPr>
        <w:t>Your Net Pay Includes Deferred OASDI Tax Amount; although, you will see it reflected in deductions</w:t>
      </w:r>
      <w:r w:rsidRPr="00890A1A">
        <w:rPr>
          <w:rFonts w:ascii="Times New Roman" w:eastAsia="Times New Roman" w:hAnsi="Times New Roman" w:cs="Times New Roman"/>
          <w:color w:val="000000"/>
          <w:sz w:val="24"/>
          <w:szCs w:val="24"/>
          <w:bdr w:val="none" w:sz="0" w:space="0" w:color="auto" w:frame="1"/>
        </w:rPr>
        <w:t>.’</w:t>
      </w:r>
      <w:r w:rsidRPr="00890A1A">
        <w:rPr>
          <w:rFonts w:ascii="Times New Roman" w:eastAsia="Times New Roman" w:hAnsi="Times New Roman" w:cs="Times New Roman"/>
          <w:color w:val="000000"/>
          <w:sz w:val="24"/>
          <w:szCs w:val="24"/>
          <w:bdr w:val="none" w:sz="0" w:space="0" w:color="auto" w:frame="1"/>
          <w:shd w:val="clear" w:color="auto" w:fill="FFFFFF"/>
          <w:lang w:val="en"/>
        </w:rPr>
        <w:t> </w:t>
      </w:r>
      <w:r w:rsidRPr="00890A1A">
        <w:rPr>
          <w:rFonts w:ascii="Times New Roman" w:eastAsia="Times New Roman" w:hAnsi="Times New Roman" w:cs="Times New Roman"/>
          <w:color w:val="000000"/>
          <w:sz w:val="24"/>
          <w:szCs w:val="24"/>
        </w:rPr>
        <w:t> </w:t>
      </w:r>
    </w:p>
    <w:p w14:paraId="5F01D68B" w14:textId="6C5E93B5" w:rsidR="002604BF" w:rsidRPr="00890A1A" w:rsidRDefault="002604BF" w:rsidP="005F329B">
      <w:pPr>
        <w:pStyle w:val="ListParagraph"/>
        <w:numPr>
          <w:ilvl w:val="1"/>
          <w:numId w:val="24"/>
        </w:numPr>
        <w:shd w:val="clear" w:color="auto" w:fill="FFFFFF"/>
        <w:spacing w:after="0" w:line="240" w:lineRule="auto"/>
        <w:rPr>
          <w:rFonts w:ascii="Times New Roman" w:eastAsia="Times New Roman" w:hAnsi="Times New Roman" w:cs="Times New Roman"/>
          <w:color w:val="000000"/>
          <w:sz w:val="24"/>
          <w:szCs w:val="24"/>
        </w:rPr>
      </w:pPr>
      <w:r w:rsidRPr="00890A1A">
        <w:rPr>
          <w:rFonts w:ascii="Times New Roman" w:eastAsia="Times New Roman" w:hAnsi="Times New Roman" w:cs="Times New Roman"/>
          <w:color w:val="000000"/>
          <w:sz w:val="24"/>
          <w:szCs w:val="24"/>
        </w:rPr>
        <w:lastRenderedPageBreak/>
        <w:t>Using the LES statements that reflect the above remark, employees can add together the OASDI deduction amounts from each LES under “deductions” to get the total amount owed</w:t>
      </w:r>
    </w:p>
    <w:p w14:paraId="43ED36DF" w14:textId="7444B7B1" w:rsidR="00A021B5" w:rsidRDefault="00A021B5" w:rsidP="007256FF">
      <w:pPr>
        <w:pStyle w:val="xmsonormal"/>
        <w:shd w:val="clear" w:color="auto" w:fill="FFFFFF"/>
        <w:spacing w:before="0" w:beforeAutospacing="0" w:after="0" w:afterAutospacing="0" w:line="253" w:lineRule="atLeast"/>
        <w:rPr>
          <w:b/>
          <w:bCs/>
          <w:i/>
          <w:iCs/>
          <w:color w:val="201F1E"/>
          <w:sz w:val="28"/>
          <w:szCs w:val="28"/>
          <w:u w:val="single"/>
          <w:bdr w:val="none" w:sz="0" w:space="0" w:color="auto" w:frame="1"/>
          <w:lang w:val="en"/>
        </w:rPr>
      </w:pPr>
    </w:p>
    <w:p w14:paraId="2F090660" w14:textId="2B0FD224" w:rsidR="0083091B" w:rsidRPr="0083091B" w:rsidRDefault="0083091B" w:rsidP="0083091B">
      <w:pPr>
        <w:pStyle w:val="xmsonormal"/>
        <w:shd w:val="clear" w:color="auto" w:fill="FFFFFF"/>
        <w:spacing w:line="253" w:lineRule="atLeast"/>
        <w:rPr>
          <w:b/>
          <w:bCs/>
          <w:i/>
          <w:iCs/>
          <w:color w:val="FF0000"/>
          <w:bdr w:val="none" w:sz="0" w:space="0" w:color="auto" w:frame="1"/>
        </w:rPr>
      </w:pPr>
      <w:r w:rsidRPr="00F35439">
        <w:rPr>
          <w:b/>
          <w:bCs/>
          <w:i/>
          <w:iCs/>
          <w:color w:val="FF0000"/>
          <w:bdr w:val="none" w:sz="0" w:space="0" w:color="auto" w:frame="1"/>
          <w:lang w:val="en"/>
        </w:rPr>
        <w:t xml:space="preserve">*Please note that </w:t>
      </w:r>
      <w:r w:rsidRPr="00F35439">
        <w:rPr>
          <w:b/>
          <w:bCs/>
          <w:i/>
          <w:iCs/>
          <w:color w:val="FF0000"/>
          <w:bdr w:val="none" w:sz="0" w:space="0" w:color="auto" w:frame="1"/>
        </w:rPr>
        <w:t xml:space="preserve">Starting in PP 2021-01, </w:t>
      </w:r>
      <w:r w:rsidR="00765093">
        <w:rPr>
          <w:b/>
          <w:bCs/>
          <w:i/>
          <w:iCs/>
          <w:color w:val="FF0000"/>
          <w:bdr w:val="none" w:sz="0" w:space="0" w:color="auto" w:frame="1"/>
        </w:rPr>
        <w:t xml:space="preserve">the </w:t>
      </w:r>
      <w:r w:rsidRPr="00F35439">
        <w:rPr>
          <w:b/>
          <w:bCs/>
          <w:i/>
          <w:iCs/>
          <w:color w:val="FF0000"/>
          <w:bdr w:val="none" w:sz="0" w:space="0" w:color="auto" w:frame="1"/>
        </w:rPr>
        <w:t xml:space="preserve">OASDI tax withholding will resume as a normal deduction. </w:t>
      </w:r>
      <w:r w:rsidRPr="0083091B">
        <w:rPr>
          <w:b/>
          <w:bCs/>
          <w:i/>
          <w:iCs/>
          <w:color w:val="FF0000"/>
          <w:bdr w:val="none" w:sz="0" w:space="0" w:color="auto" w:frame="1"/>
        </w:rPr>
        <w:t xml:space="preserve">Employees will see a decrease in their </w:t>
      </w:r>
      <w:r w:rsidR="00F35439" w:rsidRPr="00F35439">
        <w:rPr>
          <w:b/>
          <w:bCs/>
          <w:i/>
          <w:iCs/>
          <w:color w:val="FF0000"/>
          <w:bdr w:val="none" w:sz="0" w:space="0" w:color="auto" w:frame="1"/>
        </w:rPr>
        <w:t>Net Pay</w:t>
      </w:r>
      <w:r w:rsidR="00765093">
        <w:rPr>
          <w:b/>
          <w:bCs/>
          <w:i/>
          <w:iCs/>
          <w:color w:val="FF0000"/>
          <w:bdr w:val="none" w:sz="0" w:space="0" w:color="auto" w:frame="1"/>
        </w:rPr>
        <w:t xml:space="preserve"> for the standard 6.2% deduction,</w:t>
      </w:r>
      <w:r w:rsidR="00F35439" w:rsidRPr="00F35439">
        <w:rPr>
          <w:b/>
          <w:bCs/>
          <w:i/>
          <w:iCs/>
          <w:color w:val="FF0000"/>
          <w:bdr w:val="none" w:sz="0" w:space="0" w:color="auto" w:frame="1"/>
        </w:rPr>
        <w:t xml:space="preserve"> </w:t>
      </w:r>
      <w:r w:rsidR="005A588B" w:rsidRPr="00F35439">
        <w:rPr>
          <w:b/>
          <w:bCs/>
          <w:i/>
          <w:iCs/>
          <w:color w:val="FF0000"/>
          <w:bdr w:val="none" w:sz="0" w:space="0" w:color="auto" w:frame="1"/>
        </w:rPr>
        <w:t>in addition to the</w:t>
      </w:r>
      <w:r w:rsidR="00765093">
        <w:rPr>
          <w:b/>
          <w:bCs/>
          <w:i/>
          <w:iCs/>
          <w:color w:val="FF0000"/>
          <w:bdr w:val="none" w:sz="0" w:space="0" w:color="auto" w:frame="1"/>
        </w:rPr>
        <w:t xml:space="preserve"> amount of tax deferral</w:t>
      </w:r>
      <w:r w:rsidR="005A588B" w:rsidRPr="00F35439">
        <w:rPr>
          <w:b/>
          <w:bCs/>
          <w:i/>
          <w:iCs/>
          <w:color w:val="FF0000"/>
          <w:bdr w:val="none" w:sz="0" w:space="0" w:color="auto" w:frame="1"/>
        </w:rPr>
        <w:t xml:space="preserve"> repayment </w:t>
      </w:r>
      <w:r w:rsidR="00765093">
        <w:rPr>
          <w:b/>
          <w:bCs/>
          <w:i/>
          <w:iCs/>
          <w:color w:val="FF0000"/>
          <w:bdr w:val="none" w:sz="0" w:space="0" w:color="auto" w:frame="1"/>
        </w:rPr>
        <w:t xml:space="preserve">as </w:t>
      </w:r>
      <w:r w:rsidR="005A588B" w:rsidRPr="00F35439">
        <w:rPr>
          <w:b/>
          <w:bCs/>
          <w:i/>
          <w:iCs/>
          <w:color w:val="FF0000"/>
          <w:bdr w:val="none" w:sz="0" w:space="0" w:color="auto" w:frame="1"/>
        </w:rPr>
        <w:t>outline</w:t>
      </w:r>
      <w:r w:rsidR="00765093">
        <w:rPr>
          <w:b/>
          <w:bCs/>
          <w:i/>
          <w:iCs/>
          <w:color w:val="FF0000"/>
          <w:bdr w:val="none" w:sz="0" w:space="0" w:color="auto" w:frame="1"/>
        </w:rPr>
        <w:t>d</w:t>
      </w:r>
      <w:r w:rsidR="005A588B" w:rsidRPr="00F35439">
        <w:rPr>
          <w:b/>
          <w:bCs/>
          <w:i/>
          <w:iCs/>
          <w:color w:val="FF0000"/>
          <w:bdr w:val="none" w:sz="0" w:space="0" w:color="auto" w:frame="1"/>
        </w:rPr>
        <w:t xml:space="preserve"> below</w:t>
      </w:r>
      <w:r w:rsidRPr="0083091B">
        <w:rPr>
          <w:b/>
          <w:bCs/>
          <w:i/>
          <w:iCs/>
          <w:color w:val="FF0000"/>
          <w:bdr w:val="none" w:sz="0" w:space="0" w:color="auto" w:frame="1"/>
        </w:rPr>
        <w:t xml:space="preserve">.  </w:t>
      </w:r>
    </w:p>
    <w:p w14:paraId="0174356A" w14:textId="083377BD" w:rsidR="002604BF" w:rsidRDefault="002604BF" w:rsidP="007256FF">
      <w:pPr>
        <w:pStyle w:val="xmsonormal"/>
        <w:shd w:val="clear" w:color="auto" w:fill="FFFFFF"/>
        <w:spacing w:before="0" w:beforeAutospacing="0" w:after="0" w:afterAutospacing="0" w:line="253" w:lineRule="atLeast"/>
        <w:rPr>
          <w:b/>
          <w:bCs/>
          <w:i/>
          <w:iCs/>
          <w:color w:val="201F1E"/>
          <w:sz w:val="28"/>
          <w:szCs w:val="28"/>
          <w:u w:val="single"/>
          <w:bdr w:val="none" w:sz="0" w:space="0" w:color="auto" w:frame="1"/>
          <w:lang w:val="en"/>
        </w:rPr>
      </w:pPr>
      <w:r w:rsidRPr="005F329B">
        <w:rPr>
          <w:b/>
          <w:bCs/>
          <w:i/>
          <w:iCs/>
          <w:color w:val="201F1E"/>
          <w:sz w:val="28"/>
          <w:szCs w:val="28"/>
          <w:u w:val="single"/>
          <w:bdr w:val="none" w:sz="0" w:space="0" w:color="auto" w:frame="1"/>
          <w:lang w:val="en"/>
        </w:rPr>
        <w:t>Repayment</w:t>
      </w:r>
      <w:r w:rsidR="0086334B">
        <w:rPr>
          <w:b/>
          <w:bCs/>
          <w:i/>
          <w:iCs/>
          <w:color w:val="201F1E"/>
          <w:sz w:val="28"/>
          <w:szCs w:val="28"/>
          <w:u w:val="single"/>
          <w:bdr w:val="none" w:sz="0" w:space="0" w:color="auto" w:frame="1"/>
          <w:lang w:val="en"/>
        </w:rPr>
        <w:t xml:space="preserve"> Questions</w:t>
      </w:r>
      <w:r w:rsidR="007D0C35" w:rsidRPr="005F329B">
        <w:rPr>
          <w:b/>
          <w:bCs/>
          <w:i/>
          <w:iCs/>
          <w:color w:val="201F1E"/>
          <w:sz w:val="28"/>
          <w:szCs w:val="28"/>
          <w:u w:val="single"/>
          <w:bdr w:val="none" w:sz="0" w:space="0" w:color="auto" w:frame="1"/>
          <w:lang w:val="en"/>
        </w:rPr>
        <w:t>:</w:t>
      </w:r>
    </w:p>
    <w:p w14:paraId="18CCFB65" w14:textId="77777777" w:rsidR="00A021B5" w:rsidRPr="005F329B" w:rsidRDefault="00A021B5" w:rsidP="005F329B">
      <w:pPr>
        <w:pStyle w:val="xmsonormal"/>
        <w:shd w:val="clear" w:color="auto" w:fill="FFFFFF"/>
        <w:spacing w:before="0" w:beforeAutospacing="0" w:after="0" w:afterAutospacing="0" w:line="253" w:lineRule="atLeast"/>
        <w:rPr>
          <w:b/>
          <w:bCs/>
          <w:i/>
          <w:iCs/>
          <w:color w:val="201F1E"/>
          <w:sz w:val="28"/>
          <w:szCs w:val="28"/>
          <w:u w:val="single"/>
          <w:bdr w:val="none" w:sz="0" w:space="0" w:color="auto" w:frame="1"/>
          <w:lang w:val="en"/>
        </w:rPr>
      </w:pPr>
    </w:p>
    <w:p w14:paraId="166ABEFC" w14:textId="49765008" w:rsidR="007D0C35" w:rsidRDefault="007D0C35" w:rsidP="0086334B">
      <w:pPr>
        <w:pStyle w:val="xmsonormal"/>
        <w:numPr>
          <w:ilvl w:val="0"/>
          <w:numId w:val="33"/>
        </w:numPr>
        <w:shd w:val="clear" w:color="auto" w:fill="FFFFFF"/>
        <w:spacing w:before="0" w:beforeAutospacing="0" w:after="0" w:afterAutospacing="0" w:line="253" w:lineRule="atLeast"/>
        <w:rPr>
          <w:b/>
          <w:bCs/>
          <w:color w:val="201F1E"/>
          <w:bdr w:val="none" w:sz="0" w:space="0" w:color="auto" w:frame="1"/>
          <w:lang w:val="en"/>
        </w:rPr>
      </w:pPr>
      <w:r w:rsidRPr="007D0C35">
        <w:rPr>
          <w:b/>
          <w:bCs/>
          <w:color w:val="201F1E"/>
          <w:bdr w:val="none" w:sz="0" w:space="0" w:color="auto" w:frame="1"/>
          <w:lang w:val="en"/>
        </w:rPr>
        <w:t xml:space="preserve">Do </w:t>
      </w:r>
      <w:r w:rsidR="00407949">
        <w:rPr>
          <w:b/>
          <w:bCs/>
          <w:color w:val="201F1E"/>
          <w:bdr w:val="none" w:sz="0" w:space="0" w:color="auto" w:frame="1"/>
          <w:lang w:val="en"/>
        </w:rPr>
        <w:t xml:space="preserve">employees </w:t>
      </w:r>
      <w:r w:rsidRPr="007D0C35">
        <w:rPr>
          <w:b/>
          <w:bCs/>
          <w:color w:val="201F1E"/>
          <w:bdr w:val="none" w:sz="0" w:space="0" w:color="auto" w:frame="1"/>
          <w:lang w:val="en"/>
        </w:rPr>
        <w:t>have</w:t>
      </w:r>
      <w:r w:rsidR="007256FF">
        <w:rPr>
          <w:b/>
          <w:bCs/>
          <w:color w:val="201F1E"/>
          <w:bdr w:val="none" w:sz="0" w:space="0" w:color="auto" w:frame="1"/>
          <w:lang w:val="en"/>
        </w:rPr>
        <w:t xml:space="preserve"> to</w:t>
      </w:r>
      <w:r w:rsidRPr="007D0C35">
        <w:rPr>
          <w:b/>
          <w:bCs/>
          <w:color w:val="201F1E"/>
          <w:bdr w:val="none" w:sz="0" w:space="0" w:color="auto" w:frame="1"/>
          <w:lang w:val="en"/>
        </w:rPr>
        <w:t xml:space="preserve"> </w:t>
      </w:r>
      <w:r w:rsidR="00407949">
        <w:rPr>
          <w:b/>
          <w:bCs/>
          <w:color w:val="201F1E"/>
          <w:bdr w:val="none" w:sz="0" w:space="0" w:color="auto" w:frame="1"/>
          <w:lang w:val="en"/>
        </w:rPr>
        <w:t xml:space="preserve">repay the OASDI </w:t>
      </w:r>
      <w:r w:rsidR="00E40723">
        <w:rPr>
          <w:b/>
          <w:bCs/>
          <w:color w:val="201F1E"/>
          <w:bdr w:val="none" w:sz="0" w:space="0" w:color="auto" w:frame="1"/>
          <w:lang w:val="en"/>
        </w:rPr>
        <w:t>d</w:t>
      </w:r>
      <w:r w:rsidR="00407949">
        <w:rPr>
          <w:b/>
          <w:bCs/>
          <w:color w:val="201F1E"/>
          <w:bdr w:val="none" w:sz="0" w:space="0" w:color="auto" w:frame="1"/>
          <w:lang w:val="en"/>
        </w:rPr>
        <w:t>eferral?</w:t>
      </w:r>
    </w:p>
    <w:p w14:paraId="275FD233" w14:textId="4ECE4FD2" w:rsidR="00407949" w:rsidRPr="005F329B" w:rsidRDefault="00407949" w:rsidP="007256FF">
      <w:pPr>
        <w:pStyle w:val="xmsonormal"/>
        <w:numPr>
          <w:ilvl w:val="0"/>
          <w:numId w:val="18"/>
        </w:numPr>
        <w:shd w:val="clear" w:color="auto" w:fill="FFFFFF"/>
        <w:spacing w:before="0" w:beforeAutospacing="0" w:after="0" w:afterAutospacing="0" w:line="253" w:lineRule="atLeast"/>
        <w:rPr>
          <w:color w:val="201F1E"/>
          <w:bdr w:val="none" w:sz="0" w:space="0" w:color="auto" w:frame="1"/>
          <w:lang w:val="en"/>
        </w:rPr>
      </w:pPr>
      <w:r w:rsidRPr="00407949">
        <w:rPr>
          <w:color w:val="201F1E"/>
          <w:bdr w:val="none" w:sz="0" w:space="0" w:color="auto" w:frame="1"/>
          <w:lang w:val="en"/>
        </w:rPr>
        <w:t>Yes</w:t>
      </w:r>
      <w:r w:rsidR="003E427D">
        <w:rPr>
          <w:color w:val="201F1E"/>
          <w:bdr w:val="none" w:sz="0" w:space="0" w:color="auto" w:frame="1"/>
          <w:lang w:val="en"/>
        </w:rPr>
        <w:t>.</w:t>
      </w:r>
      <w:r w:rsidRPr="00407949">
        <w:rPr>
          <w:color w:val="201F1E"/>
          <w:bdr w:val="none" w:sz="0" w:space="0" w:color="auto" w:frame="1"/>
          <w:lang w:val="en"/>
        </w:rPr>
        <w:t xml:space="preserve"> </w:t>
      </w:r>
      <w:r w:rsidR="003E427D">
        <w:rPr>
          <w:color w:val="201F1E"/>
          <w:bdr w:val="none" w:sz="0" w:space="0" w:color="auto" w:frame="1"/>
          <w:lang w:val="en"/>
        </w:rPr>
        <w:t>P</w:t>
      </w:r>
      <w:r w:rsidR="008E5C1E">
        <w:rPr>
          <w:color w:val="201F1E"/>
          <w:bdr w:val="none" w:sz="0" w:space="0" w:color="auto" w:frame="1"/>
          <w:lang w:val="en"/>
        </w:rPr>
        <w:t>er</w:t>
      </w:r>
      <w:r w:rsidRPr="00407949">
        <w:rPr>
          <w:color w:val="201F1E"/>
          <w:bdr w:val="none" w:sz="0" w:space="0" w:color="auto" w:frame="1"/>
        </w:rPr>
        <w:t xml:space="preserve"> I</w:t>
      </w:r>
      <w:r>
        <w:rPr>
          <w:color w:val="201F1E"/>
          <w:bdr w:val="none" w:sz="0" w:space="0" w:color="auto" w:frame="1"/>
        </w:rPr>
        <w:t xml:space="preserve">nternal </w:t>
      </w:r>
      <w:r w:rsidRPr="00407949">
        <w:rPr>
          <w:color w:val="201F1E"/>
          <w:bdr w:val="none" w:sz="0" w:space="0" w:color="auto" w:frame="1"/>
        </w:rPr>
        <w:t>R</w:t>
      </w:r>
      <w:r>
        <w:rPr>
          <w:color w:val="201F1E"/>
          <w:bdr w:val="none" w:sz="0" w:space="0" w:color="auto" w:frame="1"/>
        </w:rPr>
        <w:t xml:space="preserve">evenue </w:t>
      </w:r>
      <w:r w:rsidRPr="00407949">
        <w:rPr>
          <w:color w:val="201F1E"/>
          <w:bdr w:val="none" w:sz="0" w:space="0" w:color="auto" w:frame="1"/>
        </w:rPr>
        <w:t>S</w:t>
      </w:r>
      <w:r>
        <w:rPr>
          <w:color w:val="201F1E"/>
          <w:bdr w:val="none" w:sz="0" w:space="0" w:color="auto" w:frame="1"/>
        </w:rPr>
        <w:t>ervice</w:t>
      </w:r>
      <w:r w:rsidRPr="00407949">
        <w:rPr>
          <w:color w:val="201F1E"/>
          <w:bdr w:val="none" w:sz="0" w:space="0" w:color="auto" w:frame="1"/>
        </w:rPr>
        <w:t xml:space="preserve"> guidance (as modified by the Consolidated Appropriations Act, 2021), the </w:t>
      </w:r>
      <w:r>
        <w:rPr>
          <w:color w:val="201F1E"/>
          <w:bdr w:val="none" w:sz="0" w:space="0" w:color="auto" w:frame="1"/>
        </w:rPr>
        <w:t xml:space="preserve">OASDI </w:t>
      </w:r>
      <w:r w:rsidR="007256FF">
        <w:rPr>
          <w:color w:val="201F1E"/>
          <w:bdr w:val="none" w:sz="0" w:space="0" w:color="auto" w:frame="1"/>
        </w:rPr>
        <w:t xml:space="preserve">tax </w:t>
      </w:r>
      <w:r w:rsidRPr="00407949">
        <w:rPr>
          <w:color w:val="201F1E"/>
          <w:bdr w:val="none" w:sz="0" w:space="0" w:color="auto" w:frame="1"/>
        </w:rPr>
        <w:t xml:space="preserve">deferred in 2020 will be </w:t>
      </w:r>
      <w:r w:rsidR="00BA33F7">
        <w:rPr>
          <w:color w:val="201F1E"/>
          <w:bdr w:val="none" w:sz="0" w:space="0" w:color="auto" w:frame="1"/>
        </w:rPr>
        <w:t xml:space="preserve">deducted </w:t>
      </w:r>
      <w:r w:rsidRPr="00407949">
        <w:rPr>
          <w:color w:val="201F1E"/>
          <w:bdr w:val="none" w:sz="0" w:space="0" w:color="auto" w:frame="1"/>
        </w:rPr>
        <w:t>from pay between January 1 and December 31, 2021.</w:t>
      </w:r>
    </w:p>
    <w:p w14:paraId="57470166" w14:textId="77777777" w:rsidR="006047E8" w:rsidRPr="00407949" w:rsidRDefault="006047E8" w:rsidP="005F329B">
      <w:pPr>
        <w:pStyle w:val="xmsonormal"/>
        <w:shd w:val="clear" w:color="auto" w:fill="FFFFFF"/>
        <w:spacing w:before="0" w:beforeAutospacing="0" w:after="0" w:afterAutospacing="0" w:line="253" w:lineRule="atLeast"/>
        <w:ind w:left="720"/>
        <w:rPr>
          <w:color w:val="201F1E"/>
          <w:bdr w:val="none" w:sz="0" w:space="0" w:color="auto" w:frame="1"/>
          <w:lang w:val="en"/>
        </w:rPr>
      </w:pPr>
    </w:p>
    <w:p w14:paraId="74D1D5B1" w14:textId="5816E908" w:rsidR="00BD4BD8" w:rsidRDefault="00BD4BD8" w:rsidP="0086334B">
      <w:pPr>
        <w:pStyle w:val="xmsonormal"/>
        <w:numPr>
          <w:ilvl w:val="0"/>
          <w:numId w:val="33"/>
        </w:numPr>
        <w:shd w:val="clear" w:color="auto" w:fill="FFFFFF"/>
        <w:spacing w:before="0" w:beforeAutospacing="0" w:after="0" w:afterAutospacing="0" w:line="253" w:lineRule="atLeast"/>
        <w:rPr>
          <w:b/>
          <w:bCs/>
          <w:color w:val="201F1E"/>
          <w:bdr w:val="none" w:sz="0" w:space="0" w:color="auto" w:frame="1"/>
        </w:rPr>
      </w:pPr>
      <w:r>
        <w:rPr>
          <w:b/>
          <w:bCs/>
          <w:color w:val="201F1E"/>
          <w:bdr w:val="none" w:sz="0" w:space="0" w:color="auto" w:frame="1"/>
        </w:rPr>
        <w:t xml:space="preserve">Is this repayment of the OASDI deferral a ‘debt’?  </w:t>
      </w:r>
    </w:p>
    <w:p w14:paraId="2EE0C756" w14:textId="32D6EFEF" w:rsidR="0083091B" w:rsidRDefault="00F7457C" w:rsidP="007256FF">
      <w:pPr>
        <w:pStyle w:val="xmsonormal"/>
        <w:numPr>
          <w:ilvl w:val="0"/>
          <w:numId w:val="18"/>
        </w:numPr>
        <w:shd w:val="clear" w:color="auto" w:fill="FFFFFF"/>
        <w:spacing w:before="0" w:beforeAutospacing="0" w:after="0" w:afterAutospacing="0" w:line="253" w:lineRule="atLeast"/>
        <w:rPr>
          <w:color w:val="201F1E"/>
          <w:bdr w:val="none" w:sz="0" w:space="0" w:color="auto" w:frame="1"/>
        </w:rPr>
      </w:pPr>
      <w:r w:rsidRPr="0083091B">
        <w:rPr>
          <w:color w:val="201F1E"/>
          <w:bdr w:val="none" w:sz="0" w:space="0" w:color="auto" w:frame="1"/>
        </w:rPr>
        <w:t>No</w:t>
      </w:r>
      <w:r w:rsidR="003E427D">
        <w:rPr>
          <w:color w:val="201F1E"/>
          <w:bdr w:val="none" w:sz="0" w:space="0" w:color="auto" w:frame="1"/>
        </w:rPr>
        <w:t>.</w:t>
      </w:r>
      <w:r w:rsidRPr="0083091B">
        <w:rPr>
          <w:color w:val="201F1E"/>
          <w:bdr w:val="none" w:sz="0" w:space="0" w:color="auto" w:frame="1"/>
        </w:rPr>
        <w:t xml:space="preserve"> </w:t>
      </w:r>
      <w:proofErr w:type="gramStart"/>
      <w:r w:rsidR="003E427D">
        <w:rPr>
          <w:color w:val="201F1E"/>
          <w:bdr w:val="none" w:sz="0" w:space="0" w:color="auto" w:frame="1"/>
        </w:rPr>
        <w:t>A</w:t>
      </w:r>
      <w:r w:rsidRPr="0083091B">
        <w:rPr>
          <w:color w:val="201F1E"/>
          <w:bdr w:val="none" w:sz="0" w:space="0" w:color="auto" w:frame="1"/>
        </w:rPr>
        <w:t>s long as</w:t>
      </w:r>
      <w:proofErr w:type="gramEnd"/>
      <w:r w:rsidRPr="0083091B">
        <w:rPr>
          <w:color w:val="201F1E"/>
          <w:bdr w:val="none" w:sz="0" w:space="0" w:color="auto" w:frame="1"/>
        </w:rPr>
        <w:t xml:space="preserve"> an employee is active with the agency </w:t>
      </w:r>
      <w:r w:rsidR="0083091B" w:rsidRPr="0083091B">
        <w:rPr>
          <w:color w:val="201F1E"/>
          <w:bdr w:val="none" w:sz="0" w:space="0" w:color="auto" w:frame="1"/>
        </w:rPr>
        <w:t xml:space="preserve">in the </w:t>
      </w:r>
      <w:r w:rsidRPr="0083091B">
        <w:rPr>
          <w:color w:val="201F1E"/>
          <w:bdr w:val="none" w:sz="0" w:space="0" w:color="auto" w:frame="1"/>
        </w:rPr>
        <w:t>which the deferral occurred.</w:t>
      </w:r>
      <w:r>
        <w:rPr>
          <w:color w:val="201F1E"/>
          <w:bdr w:val="none" w:sz="0" w:space="0" w:color="auto" w:frame="1"/>
        </w:rPr>
        <w:t xml:space="preserve">  </w:t>
      </w:r>
    </w:p>
    <w:p w14:paraId="11230BEC" w14:textId="7F25C055" w:rsidR="00F7457C" w:rsidRDefault="0083091B" w:rsidP="007256FF">
      <w:pPr>
        <w:pStyle w:val="xmsonormal"/>
        <w:numPr>
          <w:ilvl w:val="0"/>
          <w:numId w:val="18"/>
        </w:numPr>
        <w:shd w:val="clear" w:color="auto" w:fill="FFFFFF"/>
        <w:spacing w:before="0" w:beforeAutospacing="0" w:after="0" w:afterAutospacing="0" w:line="253" w:lineRule="atLeast"/>
        <w:rPr>
          <w:color w:val="201F1E"/>
          <w:bdr w:val="none" w:sz="0" w:space="0" w:color="auto" w:frame="1"/>
        </w:rPr>
      </w:pPr>
      <w:r>
        <w:rPr>
          <w:color w:val="201F1E"/>
          <w:bdr w:val="none" w:sz="0" w:space="0" w:color="auto" w:frame="1"/>
        </w:rPr>
        <w:t>A</w:t>
      </w:r>
      <w:r w:rsidR="00F7457C" w:rsidRPr="00F7457C">
        <w:rPr>
          <w:color w:val="201F1E"/>
          <w:bdr w:val="none" w:sz="0" w:space="0" w:color="auto" w:frame="1"/>
        </w:rPr>
        <w:t>ccording to the D</w:t>
      </w:r>
      <w:r w:rsidR="00F7457C">
        <w:rPr>
          <w:color w:val="201F1E"/>
          <w:bdr w:val="none" w:sz="0" w:space="0" w:color="auto" w:frame="1"/>
        </w:rPr>
        <w:t xml:space="preserve">epartment of Justice </w:t>
      </w:r>
      <w:r w:rsidR="00F7457C" w:rsidRPr="00F7457C">
        <w:rPr>
          <w:color w:val="201F1E"/>
          <w:bdr w:val="none" w:sz="0" w:space="0" w:color="auto" w:frame="1"/>
        </w:rPr>
        <w:t xml:space="preserve">legal interpretation, once an employee </w:t>
      </w:r>
      <w:r>
        <w:rPr>
          <w:color w:val="201F1E"/>
          <w:bdr w:val="none" w:sz="0" w:space="0" w:color="auto" w:frame="1"/>
        </w:rPr>
        <w:t>separates from the agency in which the deferral occurred</w:t>
      </w:r>
      <w:r w:rsidR="00F7457C" w:rsidRPr="00F7457C">
        <w:rPr>
          <w:color w:val="201F1E"/>
          <w:bdr w:val="none" w:sz="0" w:space="0" w:color="auto" w:frame="1"/>
        </w:rPr>
        <w:t xml:space="preserve">, </w:t>
      </w:r>
      <w:r>
        <w:rPr>
          <w:color w:val="201F1E"/>
          <w:bdr w:val="none" w:sz="0" w:space="0" w:color="auto" w:frame="1"/>
        </w:rPr>
        <w:t>any unpaid balance at that point b</w:t>
      </w:r>
      <w:r w:rsidR="00F7457C" w:rsidRPr="00F7457C">
        <w:rPr>
          <w:color w:val="201F1E"/>
          <w:bdr w:val="none" w:sz="0" w:space="0" w:color="auto" w:frame="1"/>
        </w:rPr>
        <w:t>ecomes a "debt".</w:t>
      </w:r>
    </w:p>
    <w:p w14:paraId="30FFEC73" w14:textId="5A0D9133" w:rsidR="00BD4BD8" w:rsidRPr="00AF4485" w:rsidRDefault="00BD4BD8" w:rsidP="005F329B">
      <w:pPr>
        <w:pStyle w:val="xmsonormal"/>
        <w:shd w:val="clear" w:color="auto" w:fill="FFFFFF"/>
        <w:spacing w:before="0" w:beforeAutospacing="0" w:after="0" w:afterAutospacing="0" w:line="253" w:lineRule="atLeast"/>
        <w:ind w:left="720"/>
        <w:rPr>
          <w:color w:val="201F1E"/>
          <w:bdr w:val="none" w:sz="0" w:space="0" w:color="auto" w:frame="1"/>
        </w:rPr>
      </w:pPr>
      <w:r w:rsidRPr="00AF4485">
        <w:rPr>
          <w:color w:val="201F1E"/>
          <w:bdr w:val="none" w:sz="0" w:space="0" w:color="auto" w:frame="1"/>
        </w:rPr>
        <w:t xml:space="preserve"> </w:t>
      </w:r>
    </w:p>
    <w:p w14:paraId="651EC913" w14:textId="2409235F" w:rsidR="00BD4BD8" w:rsidRDefault="00BD4BD8" w:rsidP="0086334B">
      <w:pPr>
        <w:pStyle w:val="Default"/>
        <w:numPr>
          <w:ilvl w:val="0"/>
          <w:numId w:val="33"/>
        </w:numPr>
        <w:rPr>
          <w:rFonts w:ascii="Times New Roman" w:hAnsi="Times New Roman" w:cs="Times New Roman"/>
          <w:b/>
          <w:bCs/>
        </w:rPr>
      </w:pPr>
      <w:r w:rsidRPr="00C50C4E">
        <w:rPr>
          <w:rFonts w:ascii="Times New Roman" w:hAnsi="Times New Roman" w:cs="Times New Roman"/>
          <w:b/>
          <w:bCs/>
        </w:rPr>
        <w:t xml:space="preserve">Can </w:t>
      </w:r>
      <w:r>
        <w:rPr>
          <w:rFonts w:ascii="Times New Roman" w:hAnsi="Times New Roman" w:cs="Times New Roman"/>
          <w:b/>
          <w:bCs/>
        </w:rPr>
        <w:t xml:space="preserve">an employee </w:t>
      </w:r>
      <w:r w:rsidRPr="00C50C4E">
        <w:rPr>
          <w:rFonts w:ascii="Times New Roman" w:hAnsi="Times New Roman" w:cs="Times New Roman"/>
          <w:b/>
          <w:bCs/>
        </w:rPr>
        <w:t xml:space="preserve">select </w:t>
      </w:r>
      <w:r w:rsidR="007256FF">
        <w:rPr>
          <w:rFonts w:ascii="Times New Roman" w:hAnsi="Times New Roman" w:cs="Times New Roman"/>
          <w:b/>
          <w:bCs/>
        </w:rPr>
        <w:t xml:space="preserve">the </w:t>
      </w:r>
      <w:r w:rsidRPr="00C50C4E">
        <w:rPr>
          <w:rFonts w:ascii="Times New Roman" w:hAnsi="Times New Roman" w:cs="Times New Roman"/>
          <w:b/>
          <w:bCs/>
        </w:rPr>
        <w:t xml:space="preserve">repayment terms? </w:t>
      </w:r>
    </w:p>
    <w:p w14:paraId="43F701E9" w14:textId="4DC696F6" w:rsidR="006047E8" w:rsidRPr="005F329B" w:rsidRDefault="00BD4BD8" w:rsidP="007256FF">
      <w:pPr>
        <w:pStyle w:val="xmsonormal"/>
        <w:numPr>
          <w:ilvl w:val="0"/>
          <w:numId w:val="18"/>
        </w:numPr>
        <w:shd w:val="clear" w:color="auto" w:fill="FFFFFF"/>
        <w:spacing w:before="0" w:beforeAutospacing="0" w:after="0" w:afterAutospacing="0" w:line="253" w:lineRule="atLeast"/>
        <w:rPr>
          <w:b/>
          <w:bCs/>
          <w:color w:val="201F1E"/>
          <w:bdr w:val="none" w:sz="0" w:space="0" w:color="auto" w:frame="1"/>
        </w:rPr>
      </w:pPr>
      <w:r w:rsidRPr="009F1599">
        <w:rPr>
          <w:color w:val="201F1E"/>
          <w:bdr w:val="none" w:sz="0" w:space="0" w:color="auto" w:frame="1"/>
          <w:lang w:val="en"/>
        </w:rPr>
        <w:t xml:space="preserve">No. Unfortunately, we are unable accommodate </w:t>
      </w:r>
      <w:r>
        <w:rPr>
          <w:color w:val="201F1E"/>
          <w:bdr w:val="none" w:sz="0" w:space="0" w:color="auto" w:frame="1"/>
          <w:lang w:val="en"/>
        </w:rPr>
        <w:t>individual request</w:t>
      </w:r>
      <w:r w:rsidR="007256FF">
        <w:rPr>
          <w:color w:val="201F1E"/>
          <w:bdr w:val="none" w:sz="0" w:space="0" w:color="auto" w:frame="1"/>
          <w:lang w:val="en"/>
        </w:rPr>
        <w:t>s,</w:t>
      </w:r>
      <w:r>
        <w:rPr>
          <w:color w:val="201F1E"/>
          <w:bdr w:val="none" w:sz="0" w:space="0" w:color="auto" w:frame="1"/>
          <w:lang w:val="en"/>
        </w:rPr>
        <w:t xml:space="preserve"> since this is not a debt.</w:t>
      </w:r>
    </w:p>
    <w:p w14:paraId="6914BAD0" w14:textId="683E956A" w:rsidR="00BD4BD8" w:rsidRPr="009F1599" w:rsidRDefault="00BD4BD8" w:rsidP="005F329B">
      <w:pPr>
        <w:pStyle w:val="xmsonormal"/>
        <w:shd w:val="clear" w:color="auto" w:fill="FFFFFF"/>
        <w:spacing w:before="0" w:beforeAutospacing="0" w:after="0" w:afterAutospacing="0" w:line="253" w:lineRule="atLeast"/>
        <w:ind w:left="720"/>
        <w:rPr>
          <w:b/>
          <w:bCs/>
          <w:color w:val="201F1E"/>
          <w:bdr w:val="none" w:sz="0" w:space="0" w:color="auto" w:frame="1"/>
        </w:rPr>
      </w:pPr>
      <w:r>
        <w:rPr>
          <w:color w:val="201F1E"/>
          <w:bdr w:val="none" w:sz="0" w:space="0" w:color="auto" w:frame="1"/>
          <w:lang w:val="en"/>
        </w:rPr>
        <w:t xml:space="preserve">  </w:t>
      </w:r>
      <w:r w:rsidRPr="009F1599">
        <w:rPr>
          <w:color w:val="201F1E"/>
          <w:bdr w:val="none" w:sz="0" w:space="0" w:color="auto" w:frame="1"/>
          <w:lang w:val="en"/>
        </w:rPr>
        <w:t xml:space="preserve">  </w:t>
      </w:r>
    </w:p>
    <w:p w14:paraId="5B4FA064" w14:textId="39A015FF" w:rsidR="00BD4BD8" w:rsidRDefault="00BD4BD8" w:rsidP="0086334B">
      <w:pPr>
        <w:pStyle w:val="xmsonormal"/>
        <w:numPr>
          <w:ilvl w:val="0"/>
          <w:numId w:val="33"/>
        </w:numPr>
        <w:shd w:val="clear" w:color="auto" w:fill="FFFFFF"/>
        <w:spacing w:before="0" w:beforeAutospacing="0" w:after="0" w:afterAutospacing="0" w:line="253" w:lineRule="atLeast"/>
        <w:rPr>
          <w:b/>
          <w:bCs/>
          <w:color w:val="201F1E"/>
          <w:bdr w:val="none" w:sz="0" w:space="0" w:color="auto" w:frame="1"/>
        </w:rPr>
      </w:pPr>
      <w:r>
        <w:rPr>
          <w:b/>
          <w:bCs/>
          <w:color w:val="201F1E"/>
          <w:bdr w:val="none" w:sz="0" w:space="0" w:color="auto" w:frame="1"/>
        </w:rPr>
        <w:t>Will a debt letter be issued by the IBC for the repayment of the OASDI deferral?</w:t>
      </w:r>
    </w:p>
    <w:p w14:paraId="3933D45F" w14:textId="1F58F022" w:rsidR="00AF4485" w:rsidRDefault="00BD4BD8" w:rsidP="007256FF">
      <w:pPr>
        <w:pStyle w:val="xmsonormal"/>
        <w:numPr>
          <w:ilvl w:val="0"/>
          <w:numId w:val="18"/>
        </w:numPr>
        <w:shd w:val="clear" w:color="auto" w:fill="FFFFFF"/>
        <w:spacing w:before="0" w:beforeAutospacing="0" w:after="0" w:afterAutospacing="0" w:line="253" w:lineRule="atLeast"/>
      </w:pPr>
      <w:r w:rsidRPr="00AF4485">
        <w:rPr>
          <w:color w:val="201F1E"/>
          <w:bdr w:val="none" w:sz="0" w:space="0" w:color="auto" w:frame="1"/>
        </w:rPr>
        <w:t>No</w:t>
      </w:r>
      <w:r w:rsidR="007256FF">
        <w:rPr>
          <w:color w:val="201F1E"/>
          <w:bdr w:val="none" w:sz="0" w:space="0" w:color="auto" w:frame="1"/>
        </w:rPr>
        <w:t>. D</w:t>
      </w:r>
      <w:r w:rsidRPr="00AF4485">
        <w:rPr>
          <w:color w:val="201F1E"/>
          <w:bdr w:val="none" w:sz="0" w:space="0" w:color="auto" w:frame="1"/>
        </w:rPr>
        <w:t xml:space="preserve">ebt letters </w:t>
      </w:r>
      <w:r w:rsidR="00AF4485" w:rsidRPr="00AF4485">
        <w:rPr>
          <w:color w:val="201F1E"/>
          <w:bdr w:val="none" w:sz="0" w:space="0" w:color="auto" w:frame="1"/>
        </w:rPr>
        <w:t xml:space="preserve">will not be issued. Ensuring the debt letters is a manual process, so </w:t>
      </w:r>
      <w:r w:rsidRPr="00AF4485">
        <w:rPr>
          <w:color w:val="201F1E"/>
          <w:bdr w:val="none" w:sz="0" w:space="0" w:color="auto" w:frame="1"/>
        </w:rPr>
        <w:t xml:space="preserve">if an employee receives a debt letter, the user group representative should contact </w:t>
      </w:r>
      <w:r w:rsidR="00AF4485">
        <w:rPr>
          <w:color w:val="201F1E"/>
          <w:bdr w:val="none" w:sz="0" w:space="0" w:color="auto" w:frame="1"/>
        </w:rPr>
        <w:t xml:space="preserve">John Castillo, </w:t>
      </w:r>
      <w:r w:rsidR="009B7C3A">
        <w:rPr>
          <w:color w:val="201F1E"/>
          <w:bdr w:val="none" w:sz="0" w:space="0" w:color="auto" w:frame="1"/>
        </w:rPr>
        <w:t xml:space="preserve">Chief, </w:t>
      </w:r>
      <w:r w:rsidR="00AF4485">
        <w:rPr>
          <w:color w:val="201F1E"/>
          <w:bdr w:val="none" w:sz="0" w:space="0" w:color="auto" w:frame="1"/>
        </w:rPr>
        <w:t>Debt Management Branch</w:t>
      </w:r>
      <w:r w:rsidR="009B7C3A">
        <w:t>,</w:t>
      </w:r>
      <w:r w:rsidR="003722D3">
        <w:t xml:space="preserve"> </w:t>
      </w:r>
      <w:r w:rsidR="00AF4485" w:rsidRPr="00AE61FB">
        <w:t>at (303) 969-</w:t>
      </w:r>
      <w:r w:rsidR="00AF4485">
        <w:t>6340 or</w:t>
      </w:r>
      <w:r w:rsidR="00324190">
        <w:t xml:space="preserve"> </w:t>
      </w:r>
      <w:hyperlink r:id="rId10" w:history="1">
        <w:r w:rsidR="00324190" w:rsidRPr="00324190">
          <w:rPr>
            <w:rStyle w:val="Hyperlink"/>
          </w:rPr>
          <w:t>john_a_castillo@ibc.doi.gov</w:t>
        </w:r>
      </w:hyperlink>
      <w:r w:rsidR="00AF4485">
        <w:t xml:space="preserve">.   </w:t>
      </w:r>
    </w:p>
    <w:p w14:paraId="0CB3E766" w14:textId="77777777" w:rsidR="006047E8" w:rsidRPr="00AF4485" w:rsidRDefault="006047E8" w:rsidP="005F329B">
      <w:pPr>
        <w:pStyle w:val="xmsonormal"/>
        <w:shd w:val="clear" w:color="auto" w:fill="FFFFFF"/>
        <w:spacing w:before="0" w:beforeAutospacing="0" w:after="0" w:afterAutospacing="0" w:line="253" w:lineRule="atLeast"/>
        <w:ind w:left="720"/>
      </w:pPr>
    </w:p>
    <w:p w14:paraId="63B9E250" w14:textId="43017566" w:rsidR="00F35439" w:rsidRPr="00F35439" w:rsidRDefault="0086334B" w:rsidP="0086334B">
      <w:pPr>
        <w:pStyle w:val="xmsonormal"/>
        <w:numPr>
          <w:ilvl w:val="0"/>
          <w:numId w:val="33"/>
        </w:numPr>
        <w:shd w:val="clear" w:color="auto" w:fill="FFFFFF"/>
        <w:spacing w:before="0" w:beforeAutospacing="0" w:after="0" w:afterAutospacing="0" w:line="253" w:lineRule="atLeast"/>
        <w:rPr>
          <w:b/>
          <w:bCs/>
          <w:color w:val="201F1E"/>
          <w:bdr w:val="none" w:sz="0" w:space="0" w:color="auto" w:frame="1"/>
        </w:rPr>
      </w:pPr>
      <w:r>
        <w:rPr>
          <w:b/>
          <w:bCs/>
          <w:color w:val="201F1E"/>
          <w:bdr w:val="none" w:sz="0" w:space="0" w:color="auto" w:frame="1"/>
        </w:rPr>
        <w:t xml:space="preserve"> </w:t>
      </w:r>
      <w:r w:rsidR="00F35439" w:rsidRPr="00F35439">
        <w:rPr>
          <w:b/>
          <w:bCs/>
          <w:color w:val="201F1E"/>
          <w:bdr w:val="none" w:sz="0" w:space="0" w:color="auto" w:frame="1"/>
        </w:rPr>
        <w:t xml:space="preserve">What will be the repayment period established by IBC?   </w:t>
      </w:r>
    </w:p>
    <w:p w14:paraId="6D2BFB2A" w14:textId="7406BFCD" w:rsidR="00F35439" w:rsidRDefault="00F35439" w:rsidP="00F35439">
      <w:pPr>
        <w:pStyle w:val="xmsonormal"/>
        <w:numPr>
          <w:ilvl w:val="0"/>
          <w:numId w:val="21"/>
        </w:numPr>
        <w:shd w:val="clear" w:color="auto" w:fill="FFFFFF"/>
        <w:spacing w:before="0" w:beforeAutospacing="0" w:after="0" w:afterAutospacing="0" w:line="253" w:lineRule="atLeast"/>
        <w:rPr>
          <w:color w:val="201F1E"/>
          <w:bdr w:val="none" w:sz="0" w:space="0" w:color="auto" w:frame="1"/>
        </w:rPr>
      </w:pPr>
      <w:r w:rsidRPr="00F35439">
        <w:rPr>
          <w:color w:val="201F1E"/>
          <w:bdr w:val="none" w:sz="0" w:space="0" w:color="auto" w:frame="1"/>
        </w:rPr>
        <w:t xml:space="preserve">Beginning in PP 2021-01, the repayment will be over 25 PPs for active employees, </w:t>
      </w:r>
      <w:r w:rsidRPr="00F35439">
        <w:rPr>
          <w:b/>
          <w:bCs/>
          <w:color w:val="201F1E"/>
          <w:bdr w:val="none" w:sz="0" w:space="0" w:color="auto" w:frame="1"/>
        </w:rPr>
        <w:t>excluding</w:t>
      </w:r>
      <w:r w:rsidRPr="00F35439">
        <w:rPr>
          <w:color w:val="201F1E"/>
          <w:bdr w:val="none" w:sz="0" w:space="0" w:color="auto" w:frame="1"/>
        </w:rPr>
        <w:t xml:space="preserve"> the below Federal Personnel and Payroll System Employee Statuses. The IBC will allow PP 2021-26 to be used for any reconciliation.  </w:t>
      </w:r>
    </w:p>
    <w:p w14:paraId="41F912D5" w14:textId="77777777" w:rsidR="00444DC9" w:rsidRPr="00F35439" w:rsidRDefault="00444DC9" w:rsidP="00BE1C47">
      <w:pPr>
        <w:pStyle w:val="xmsonormal"/>
        <w:shd w:val="clear" w:color="auto" w:fill="FFFFFF"/>
        <w:spacing w:before="0" w:beforeAutospacing="0" w:after="0" w:afterAutospacing="0" w:line="253" w:lineRule="atLeast"/>
        <w:ind w:left="720"/>
        <w:rPr>
          <w:color w:val="201F1E"/>
          <w:bdr w:val="none" w:sz="0" w:space="0" w:color="auto" w:frame="1"/>
        </w:rPr>
      </w:pPr>
    </w:p>
    <w:tbl>
      <w:tblPr>
        <w:tblW w:w="5740" w:type="dxa"/>
        <w:tblInd w:w="1802" w:type="dxa"/>
        <w:tblLook w:val="04A0" w:firstRow="1" w:lastRow="0" w:firstColumn="1" w:lastColumn="0" w:noHBand="0" w:noVBand="1"/>
      </w:tblPr>
      <w:tblGrid>
        <w:gridCol w:w="1080"/>
        <w:gridCol w:w="4660"/>
      </w:tblGrid>
      <w:tr w:rsidR="00F35439" w:rsidRPr="00F35439" w14:paraId="727C33C2" w14:textId="77777777" w:rsidTr="000502F4">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F6DDF" w14:textId="77777777" w:rsidR="00F35439" w:rsidRPr="00F35439" w:rsidRDefault="00F35439" w:rsidP="000502F4">
            <w:pPr>
              <w:spacing w:after="0" w:line="240" w:lineRule="auto"/>
              <w:rPr>
                <w:rFonts w:ascii="Times New Roman" w:eastAsia="Times New Roman" w:hAnsi="Times New Roman" w:cs="Times New Roman"/>
                <w:b/>
                <w:bCs/>
                <w:color w:val="000000"/>
                <w:sz w:val="24"/>
                <w:szCs w:val="24"/>
              </w:rPr>
            </w:pPr>
            <w:r w:rsidRPr="00F35439">
              <w:rPr>
                <w:rFonts w:ascii="Times New Roman" w:eastAsia="Times New Roman" w:hAnsi="Times New Roman" w:cs="Times New Roman"/>
                <w:b/>
                <w:bCs/>
                <w:color w:val="000000"/>
                <w:sz w:val="24"/>
                <w:szCs w:val="24"/>
              </w:rPr>
              <w:t xml:space="preserve">Code </w:t>
            </w:r>
          </w:p>
        </w:tc>
        <w:tc>
          <w:tcPr>
            <w:tcW w:w="4660" w:type="dxa"/>
            <w:tcBorders>
              <w:top w:val="single" w:sz="4" w:space="0" w:color="auto"/>
              <w:left w:val="nil"/>
              <w:bottom w:val="single" w:sz="4" w:space="0" w:color="auto"/>
              <w:right w:val="single" w:sz="4" w:space="0" w:color="auto"/>
            </w:tcBorders>
            <w:shd w:val="clear" w:color="auto" w:fill="auto"/>
            <w:noWrap/>
            <w:vAlign w:val="bottom"/>
            <w:hideMark/>
          </w:tcPr>
          <w:p w14:paraId="4136E857" w14:textId="77777777" w:rsidR="00F35439" w:rsidRPr="00F35439" w:rsidRDefault="00F35439" w:rsidP="000502F4">
            <w:pPr>
              <w:spacing w:after="0" w:line="240" w:lineRule="auto"/>
              <w:rPr>
                <w:rFonts w:ascii="Times New Roman" w:eastAsia="Times New Roman" w:hAnsi="Times New Roman" w:cs="Times New Roman"/>
                <w:b/>
                <w:bCs/>
                <w:color w:val="000000"/>
                <w:sz w:val="24"/>
                <w:szCs w:val="24"/>
              </w:rPr>
            </w:pPr>
            <w:r w:rsidRPr="00F35439">
              <w:rPr>
                <w:rFonts w:ascii="Times New Roman" w:eastAsia="Times New Roman" w:hAnsi="Times New Roman" w:cs="Times New Roman"/>
                <w:b/>
                <w:bCs/>
                <w:color w:val="000000"/>
                <w:sz w:val="24"/>
                <w:szCs w:val="24"/>
              </w:rPr>
              <w:t>Description</w:t>
            </w:r>
          </w:p>
        </w:tc>
      </w:tr>
      <w:tr w:rsidR="00F35439" w:rsidRPr="00F35439" w14:paraId="299ACB35" w14:textId="77777777" w:rsidTr="000502F4">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1DA97BC" w14:textId="77777777" w:rsidR="00F35439" w:rsidRPr="00F35439" w:rsidRDefault="00F35439" w:rsidP="000502F4">
            <w:pPr>
              <w:spacing w:after="0" w:line="240" w:lineRule="auto"/>
              <w:rPr>
                <w:rFonts w:ascii="Times New Roman" w:eastAsia="Times New Roman" w:hAnsi="Times New Roman" w:cs="Times New Roman"/>
                <w:color w:val="000000"/>
                <w:sz w:val="24"/>
                <w:szCs w:val="24"/>
              </w:rPr>
            </w:pPr>
            <w:r w:rsidRPr="00F35439">
              <w:rPr>
                <w:rFonts w:ascii="Times New Roman" w:eastAsia="Times New Roman" w:hAnsi="Times New Roman" w:cs="Times New Roman"/>
                <w:color w:val="000000"/>
                <w:sz w:val="24"/>
                <w:szCs w:val="24"/>
              </w:rPr>
              <w:t>C</w:t>
            </w:r>
          </w:p>
        </w:tc>
        <w:tc>
          <w:tcPr>
            <w:tcW w:w="4660" w:type="dxa"/>
            <w:tcBorders>
              <w:top w:val="nil"/>
              <w:left w:val="nil"/>
              <w:bottom w:val="single" w:sz="4" w:space="0" w:color="auto"/>
              <w:right w:val="single" w:sz="4" w:space="0" w:color="auto"/>
            </w:tcBorders>
            <w:shd w:val="clear" w:color="auto" w:fill="auto"/>
            <w:noWrap/>
            <w:vAlign w:val="bottom"/>
            <w:hideMark/>
          </w:tcPr>
          <w:p w14:paraId="59FBBD52" w14:textId="77777777" w:rsidR="00F35439" w:rsidRPr="00F35439" w:rsidRDefault="00F35439" w:rsidP="000502F4">
            <w:pPr>
              <w:spacing w:after="0" w:line="240" w:lineRule="auto"/>
              <w:rPr>
                <w:rFonts w:ascii="Times New Roman" w:eastAsia="Times New Roman" w:hAnsi="Times New Roman" w:cs="Times New Roman"/>
                <w:color w:val="000000"/>
                <w:sz w:val="24"/>
                <w:szCs w:val="24"/>
              </w:rPr>
            </w:pPr>
            <w:r w:rsidRPr="00F35439">
              <w:rPr>
                <w:rFonts w:ascii="Times New Roman" w:eastAsia="Times New Roman" w:hAnsi="Times New Roman" w:cs="Times New Roman"/>
                <w:color w:val="000000"/>
                <w:sz w:val="24"/>
                <w:szCs w:val="24"/>
              </w:rPr>
              <w:t>CAREER-SEASONAL</w:t>
            </w:r>
          </w:p>
        </w:tc>
      </w:tr>
      <w:tr w:rsidR="00F35439" w:rsidRPr="00F35439" w14:paraId="0C1A0EE5" w14:textId="77777777" w:rsidTr="000502F4">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272709E" w14:textId="77777777" w:rsidR="00F35439" w:rsidRPr="00F35439" w:rsidRDefault="00F35439" w:rsidP="000502F4">
            <w:pPr>
              <w:spacing w:after="0" w:line="240" w:lineRule="auto"/>
              <w:rPr>
                <w:rFonts w:ascii="Times New Roman" w:eastAsia="Times New Roman" w:hAnsi="Times New Roman" w:cs="Times New Roman"/>
                <w:color w:val="000000"/>
                <w:sz w:val="24"/>
                <w:szCs w:val="24"/>
              </w:rPr>
            </w:pPr>
            <w:r w:rsidRPr="00F35439">
              <w:rPr>
                <w:rFonts w:ascii="Times New Roman" w:eastAsia="Times New Roman" w:hAnsi="Times New Roman" w:cs="Times New Roman"/>
                <w:color w:val="000000"/>
                <w:sz w:val="24"/>
                <w:szCs w:val="24"/>
              </w:rPr>
              <w:t>F</w:t>
            </w:r>
          </w:p>
        </w:tc>
        <w:tc>
          <w:tcPr>
            <w:tcW w:w="4660" w:type="dxa"/>
            <w:tcBorders>
              <w:top w:val="nil"/>
              <w:left w:val="nil"/>
              <w:bottom w:val="single" w:sz="4" w:space="0" w:color="auto"/>
              <w:right w:val="single" w:sz="4" w:space="0" w:color="auto"/>
            </w:tcBorders>
            <w:shd w:val="clear" w:color="auto" w:fill="auto"/>
            <w:noWrap/>
            <w:vAlign w:val="bottom"/>
            <w:hideMark/>
          </w:tcPr>
          <w:p w14:paraId="6B57385C" w14:textId="77777777" w:rsidR="00F35439" w:rsidRPr="00F35439" w:rsidRDefault="00F35439" w:rsidP="000502F4">
            <w:pPr>
              <w:spacing w:after="0" w:line="240" w:lineRule="auto"/>
              <w:rPr>
                <w:rFonts w:ascii="Times New Roman" w:eastAsia="Times New Roman" w:hAnsi="Times New Roman" w:cs="Times New Roman"/>
                <w:color w:val="000000"/>
                <w:sz w:val="24"/>
                <w:szCs w:val="24"/>
              </w:rPr>
            </w:pPr>
            <w:r w:rsidRPr="00F35439">
              <w:rPr>
                <w:rFonts w:ascii="Times New Roman" w:eastAsia="Times New Roman" w:hAnsi="Times New Roman" w:cs="Times New Roman"/>
                <w:color w:val="000000"/>
                <w:sz w:val="24"/>
                <w:szCs w:val="24"/>
              </w:rPr>
              <w:t>FECA</w:t>
            </w:r>
          </w:p>
        </w:tc>
      </w:tr>
      <w:tr w:rsidR="00F35439" w:rsidRPr="00F35439" w14:paraId="6994FAEC" w14:textId="77777777" w:rsidTr="000502F4">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EBA2934" w14:textId="77777777" w:rsidR="00F35439" w:rsidRPr="00F35439" w:rsidRDefault="00F35439" w:rsidP="000502F4">
            <w:pPr>
              <w:spacing w:after="0" w:line="240" w:lineRule="auto"/>
              <w:rPr>
                <w:rFonts w:ascii="Times New Roman" w:eastAsia="Times New Roman" w:hAnsi="Times New Roman" w:cs="Times New Roman"/>
                <w:color w:val="000000"/>
                <w:sz w:val="24"/>
                <w:szCs w:val="24"/>
              </w:rPr>
            </w:pPr>
            <w:r w:rsidRPr="00F35439">
              <w:rPr>
                <w:rFonts w:ascii="Times New Roman" w:eastAsia="Times New Roman" w:hAnsi="Times New Roman" w:cs="Times New Roman"/>
                <w:color w:val="000000"/>
                <w:sz w:val="24"/>
                <w:szCs w:val="24"/>
              </w:rPr>
              <w:t>I</w:t>
            </w:r>
          </w:p>
        </w:tc>
        <w:tc>
          <w:tcPr>
            <w:tcW w:w="4660" w:type="dxa"/>
            <w:tcBorders>
              <w:top w:val="nil"/>
              <w:left w:val="nil"/>
              <w:bottom w:val="single" w:sz="4" w:space="0" w:color="auto"/>
              <w:right w:val="single" w:sz="4" w:space="0" w:color="auto"/>
            </w:tcBorders>
            <w:shd w:val="clear" w:color="auto" w:fill="auto"/>
            <w:noWrap/>
            <w:vAlign w:val="bottom"/>
            <w:hideMark/>
          </w:tcPr>
          <w:p w14:paraId="26CB8AB5" w14:textId="77777777" w:rsidR="00F35439" w:rsidRPr="00F35439" w:rsidRDefault="00F35439" w:rsidP="000502F4">
            <w:pPr>
              <w:spacing w:after="0" w:line="240" w:lineRule="auto"/>
              <w:rPr>
                <w:rFonts w:ascii="Times New Roman" w:eastAsia="Times New Roman" w:hAnsi="Times New Roman" w:cs="Times New Roman"/>
                <w:color w:val="000000"/>
                <w:sz w:val="24"/>
                <w:szCs w:val="24"/>
              </w:rPr>
            </w:pPr>
            <w:r w:rsidRPr="00F35439">
              <w:rPr>
                <w:rFonts w:ascii="Times New Roman" w:eastAsia="Times New Roman" w:hAnsi="Times New Roman" w:cs="Times New Roman"/>
                <w:color w:val="000000"/>
                <w:sz w:val="24"/>
                <w:szCs w:val="24"/>
              </w:rPr>
              <w:t>IPA 50 PERCENT REIMBURSED</w:t>
            </w:r>
          </w:p>
        </w:tc>
      </w:tr>
      <w:tr w:rsidR="00F35439" w:rsidRPr="00F35439" w14:paraId="23F4ED2A" w14:textId="77777777" w:rsidTr="000502F4">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36B2048" w14:textId="77777777" w:rsidR="00F35439" w:rsidRPr="00F35439" w:rsidRDefault="00F35439" w:rsidP="000502F4">
            <w:pPr>
              <w:spacing w:after="0" w:line="240" w:lineRule="auto"/>
              <w:rPr>
                <w:rFonts w:ascii="Times New Roman" w:eastAsia="Times New Roman" w:hAnsi="Times New Roman" w:cs="Times New Roman"/>
                <w:color w:val="000000"/>
                <w:sz w:val="24"/>
                <w:szCs w:val="24"/>
              </w:rPr>
            </w:pPr>
            <w:r w:rsidRPr="00F35439">
              <w:rPr>
                <w:rFonts w:ascii="Times New Roman" w:eastAsia="Times New Roman" w:hAnsi="Times New Roman" w:cs="Times New Roman"/>
                <w:color w:val="000000"/>
                <w:sz w:val="24"/>
                <w:szCs w:val="24"/>
              </w:rPr>
              <w:t>L</w:t>
            </w:r>
          </w:p>
        </w:tc>
        <w:tc>
          <w:tcPr>
            <w:tcW w:w="4660" w:type="dxa"/>
            <w:tcBorders>
              <w:top w:val="nil"/>
              <w:left w:val="nil"/>
              <w:bottom w:val="single" w:sz="4" w:space="0" w:color="auto"/>
              <w:right w:val="single" w:sz="4" w:space="0" w:color="auto"/>
            </w:tcBorders>
            <w:shd w:val="clear" w:color="auto" w:fill="auto"/>
            <w:noWrap/>
            <w:vAlign w:val="bottom"/>
            <w:hideMark/>
          </w:tcPr>
          <w:p w14:paraId="0FC216E4" w14:textId="77777777" w:rsidR="00F35439" w:rsidRPr="00F35439" w:rsidRDefault="00F35439" w:rsidP="000502F4">
            <w:pPr>
              <w:spacing w:after="0" w:line="240" w:lineRule="auto"/>
              <w:rPr>
                <w:rFonts w:ascii="Times New Roman" w:eastAsia="Times New Roman" w:hAnsi="Times New Roman" w:cs="Times New Roman"/>
                <w:color w:val="000000"/>
                <w:sz w:val="24"/>
                <w:szCs w:val="24"/>
              </w:rPr>
            </w:pPr>
            <w:r w:rsidRPr="00F35439">
              <w:rPr>
                <w:rFonts w:ascii="Times New Roman" w:eastAsia="Times New Roman" w:hAnsi="Times New Roman" w:cs="Times New Roman"/>
                <w:color w:val="000000"/>
                <w:sz w:val="24"/>
                <w:szCs w:val="24"/>
              </w:rPr>
              <w:t>LWOP/FURLOUGH/SUSPENSION</w:t>
            </w:r>
          </w:p>
        </w:tc>
      </w:tr>
      <w:tr w:rsidR="00F35439" w:rsidRPr="00F35439" w14:paraId="786EF6BE" w14:textId="77777777" w:rsidTr="000502F4">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63B30EA" w14:textId="77777777" w:rsidR="00F35439" w:rsidRPr="00F35439" w:rsidRDefault="00F35439" w:rsidP="000502F4">
            <w:pPr>
              <w:spacing w:after="0" w:line="240" w:lineRule="auto"/>
              <w:rPr>
                <w:rFonts w:ascii="Times New Roman" w:eastAsia="Times New Roman" w:hAnsi="Times New Roman" w:cs="Times New Roman"/>
                <w:color w:val="000000"/>
                <w:sz w:val="24"/>
                <w:szCs w:val="24"/>
              </w:rPr>
            </w:pPr>
            <w:r w:rsidRPr="00F35439">
              <w:rPr>
                <w:rFonts w:ascii="Times New Roman" w:eastAsia="Times New Roman" w:hAnsi="Times New Roman" w:cs="Times New Roman"/>
                <w:color w:val="000000"/>
                <w:sz w:val="24"/>
                <w:szCs w:val="24"/>
              </w:rPr>
              <w:t>M</w:t>
            </w:r>
          </w:p>
        </w:tc>
        <w:tc>
          <w:tcPr>
            <w:tcW w:w="4660" w:type="dxa"/>
            <w:tcBorders>
              <w:top w:val="nil"/>
              <w:left w:val="nil"/>
              <w:bottom w:val="single" w:sz="4" w:space="0" w:color="auto"/>
              <w:right w:val="single" w:sz="4" w:space="0" w:color="auto"/>
            </w:tcBorders>
            <w:shd w:val="clear" w:color="auto" w:fill="auto"/>
            <w:noWrap/>
            <w:vAlign w:val="bottom"/>
            <w:hideMark/>
          </w:tcPr>
          <w:p w14:paraId="27D02D84" w14:textId="77777777" w:rsidR="00F35439" w:rsidRPr="00F35439" w:rsidRDefault="00F35439" w:rsidP="000502F4">
            <w:pPr>
              <w:spacing w:after="0" w:line="240" w:lineRule="auto"/>
              <w:rPr>
                <w:rFonts w:ascii="Times New Roman" w:eastAsia="Times New Roman" w:hAnsi="Times New Roman" w:cs="Times New Roman"/>
                <w:color w:val="000000"/>
                <w:sz w:val="24"/>
                <w:szCs w:val="24"/>
              </w:rPr>
            </w:pPr>
            <w:r w:rsidRPr="00F35439">
              <w:rPr>
                <w:rFonts w:ascii="Times New Roman" w:eastAsia="Times New Roman" w:hAnsi="Times New Roman" w:cs="Times New Roman"/>
                <w:color w:val="000000"/>
                <w:sz w:val="24"/>
                <w:szCs w:val="24"/>
              </w:rPr>
              <w:t>MILITARY FURLOUGH</w:t>
            </w:r>
          </w:p>
        </w:tc>
      </w:tr>
    </w:tbl>
    <w:p w14:paraId="4436B428" w14:textId="77777777" w:rsidR="00F35439" w:rsidRDefault="00F35439" w:rsidP="00F35439">
      <w:pPr>
        <w:pStyle w:val="Default"/>
        <w:rPr>
          <w:rFonts w:ascii="Times New Roman" w:hAnsi="Times New Roman" w:cs="Times New Roman"/>
          <w:b/>
          <w:bCs/>
          <w:i/>
          <w:iCs/>
          <w:color w:val="FF0000"/>
        </w:rPr>
      </w:pPr>
    </w:p>
    <w:p w14:paraId="73339B2E" w14:textId="5B8065E2" w:rsidR="00F35439" w:rsidRPr="00F35439" w:rsidRDefault="000A29A5" w:rsidP="00F35439">
      <w:pPr>
        <w:pStyle w:val="Default"/>
        <w:rPr>
          <w:rFonts w:ascii="Times New Roman" w:hAnsi="Times New Roman" w:cs="Times New Roman"/>
          <w:b/>
          <w:bCs/>
          <w:i/>
          <w:iCs/>
          <w:color w:val="FF0000"/>
        </w:rPr>
      </w:pPr>
      <w:r>
        <w:rPr>
          <w:rFonts w:ascii="Times New Roman" w:hAnsi="Times New Roman" w:cs="Times New Roman"/>
          <w:b/>
          <w:bCs/>
          <w:i/>
          <w:iCs/>
          <w:color w:val="FF0000"/>
        </w:rPr>
        <w:t>*Agencies/employees may use the attached spreadsheet to valid</w:t>
      </w:r>
      <w:r w:rsidR="00444DC9">
        <w:rPr>
          <w:rFonts w:ascii="Times New Roman" w:hAnsi="Times New Roman" w:cs="Times New Roman"/>
          <w:b/>
          <w:bCs/>
          <w:i/>
          <w:iCs/>
          <w:color w:val="FF0000"/>
        </w:rPr>
        <w:t>ate the</w:t>
      </w:r>
      <w:r>
        <w:rPr>
          <w:rFonts w:ascii="Times New Roman" w:hAnsi="Times New Roman" w:cs="Times New Roman"/>
          <w:b/>
          <w:bCs/>
          <w:i/>
          <w:iCs/>
          <w:color w:val="FF0000"/>
        </w:rPr>
        <w:t xml:space="preserve"> </w:t>
      </w:r>
      <w:r w:rsidR="00A20D7C">
        <w:rPr>
          <w:rFonts w:ascii="Times New Roman" w:hAnsi="Times New Roman" w:cs="Times New Roman"/>
          <w:b/>
          <w:bCs/>
          <w:i/>
          <w:iCs/>
          <w:color w:val="FF0000"/>
        </w:rPr>
        <w:t xml:space="preserve">total OASDI deferral amount and bi-weekly </w:t>
      </w:r>
      <w:r>
        <w:rPr>
          <w:rFonts w:ascii="Times New Roman" w:hAnsi="Times New Roman" w:cs="Times New Roman"/>
          <w:b/>
          <w:bCs/>
          <w:i/>
          <w:iCs/>
          <w:color w:val="FF0000"/>
        </w:rPr>
        <w:t>repayment amount</w:t>
      </w:r>
      <w:r w:rsidR="00A20D7C">
        <w:rPr>
          <w:rFonts w:ascii="Times New Roman" w:hAnsi="Times New Roman" w:cs="Times New Roman"/>
          <w:b/>
          <w:bCs/>
          <w:i/>
          <w:iCs/>
          <w:color w:val="FF0000"/>
        </w:rPr>
        <w:t>s</w:t>
      </w:r>
      <w:r>
        <w:rPr>
          <w:rFonts w:ascii="Times New Roman" w:hAnsi="Times New Roman" w:cs="Times New Roman"/>
          <w:b/>
          <w:bCs/>
          <w:i/>
          <w:iCs/>
          <w:color w:val="FF0000"/>
        </w:rPr>
        <w:t>.</w:t>
      </w:r>
    </w:p>
    <w:p w14:paraId="53FCD667" w14:textId="38FA3E44" w:rsidR="00F35439" w:rsidRPr="009F43B4" w:rsidRDefault="00F35439" w:rsidP="00F35439">
      <w:pPr>
        <w:pStyle w:val="Default"/>
        <w:rPr>
          <w:rFonts w:ascii="Times New Roman" w:hAnsi="Times New Roman" w:cs="Times New Roman"/>
          <w:b/>
          <w:bCs/>
          <w:i/>
          <w:iCs/>
          <w:color w:val="FF0000"/>
        </w:rPr>
      </w:pPr>
      <w:r>
        <w:rPr>
          <w:rFonts w:ascii="Times New Roman" w:hAnsi="Times New Roman" w:cs="Times New Roman"/>
          <w:b/>
          <w:bCs/>
          <w:i/>
          <w:iCs/>
          <w:color w:val="FF0000"/>
        </w:rPr>
        <w:t xml:space="preserve"> </w:t>
      </w:r>
    </w:p>
    <w:p w14:paraId="25B9FF2B" w14:textId="7A369E59" w:rsidR="00F35439" w:rsidRPr="005E207E" w:rsidRDefault="00F35439" w:rsidP="0086334B">
      <w:pPr>
        <w:pStyle w:val="xmsonormal"/>
        <w:numPr>
          <w:ilvl w:val="0"/>
          <w:numId w:val="33"/>
        </w:numPr>
        <w:shd w:val="clear" w:color="auto" w:fill="FFFFFF"/>
        <w:spacing w:before="0" w:beforeAutospacing="0" w:after="0" w:afterAutospacing="0" w:line="253" w:lineRule="atLeast"/>
        <w:rPr>
          <w:b/>
          <w:bCs/>
          <w:color w:val="201F1E"/>
          <w:bdr w:val="none" w:sz="0" w:space="0" w:color="auto" w:frame="1"/>
        </w:rPr>
      </w:pPr>
      <w:r w:rsidRPr="005E207E">
        <w:rPr>
          <w:b/>
          <w:bCs/>
          <w:color w:val="201F1E"/>
          <w:bdr w:val="none" w:sz="0" w:space="0" w:color="auto" w:frame="1"/>
        </w:rPr>
        <w:t xml:space="preserve">What amount will active employees, excluding the </w:t>
      </w:r>
      <w:proofErr w:type="gramStart"/>
      <w:r w:rsidRPr="005E207E">
        <w:rPr>
          <w:b/>
          <w:bCs/>
          <w:color w:val="201F1E"/>
          <w:bdr w:val="none" w:sz="0" w:space="0" w:color="auto" w:frame="1"/>
        </w:rPr>
        <w:t>aforementioned employee</w:t>
      </w:r>
      <w:r w:rsidR="00444DC9">
        <w:rPr>
          <w:b/>
          <w:bCs/>
          <w:color w:val="201F1E"/>
          <w:bdr w:val="none" w:sz="0" w:space="0" w:color="auto" w:frame="1"/>
        </w:rPr>
        <w:t>s</w:t>
      </w:r>
      <w:proofErr w:type="gramEnd"/>
      <w:r w:rsidRPr="005E207E">
        <w:rPr>
          <w:b/>
          <w:bCs/>
          <w:color w:val="201F1E"/>
          <w:bdr w:val="none" w:sz="0" w:space="0" w:color="auto" w:frame="1"/>
        </w:rPr>
        <w:t xml:space="preserve"> </w:t>
      </w:r>
      <w:r>
        <w:rPr>
          <w:b/>
          <w:bCs/>
          <w:color w:val="201F1E"/>
          <w:bdr w:val="none" w:sz="0" w:space="0" w:color="auto" w:frame="1"/>
        </w:rPr>
        <w:t xml:space="preserve">in </w:t>
      </w:r>
      <w:r w:rsidRPr="005E207E">
        <w:rPr>
          <w:b/>
          <w:bCs/>
          <w:color w:val="201F1E"/>
          <w:bdr w:val="none" w:sz="0" w:space="0" w:color="auto" w:frame="1"/>
        </w:rPr>
        <w:t xml:space="preserve">status C, F, I, L and M listed above, have to repay?  </w:t>
      </w:r>
    </w:p>
    <w:p w14:paraId="6B7ECE9D" w14:textId="77777777" w:rsidR="00F35439" w:rsidRPr="00A33EBC" w:rsidRDefault="00F35439" w:rsidP="00F35439">
      <w:pPr>
        <w:pStyle w:val="ListParagraph"/>
        <w:numPr>
          <w:ilvl w:val="0"/>
          <w:numId w:val="26"/>
        </w:numPr>
        <w:shd w:val="clear" w:color="auto" w:fill="FFFFFF"/>
        <w:spacing w:after="0" w:line="240" w:lineRule="auto"/>
        <w:rPr>
          <w:rFonts w:ascii="Times New Roman" w:eastAsia="Times New Roman" w:hAnsi="Times New Roman" w:cs="Times New Roman"/>
          <w:color w:val="000000"/>
          <w:sz w:val="24"/>
          <w:szCs w:val="24"/>
        </w:rPr>
      </w:pPr>
      <w:r w:rsidRPr="00A33EBC">
        <w:rPr>
          <w:rFonts w:ascii="Times New Roman" w:eastAsia="Times New Roman" w:hAnsi="Times New Roman" w:cs="Times New Roman"/>
          <w:color w:val="000000"/>
          <w:sz w:val="24"/>
          <w:szCs w:val="24"/>
        </w:rPr>
        <w:t>For PP 2021-01:</w:t>
      </w:r>
    </w:p>
    <w:p w14:paraId="7AC94D80" w14:textId="77777777" w:rsidR="00F35439" w:rsidRPr="00A33EBC" w:rsidRDefault="00F35439" w:rsidP="00F35439">
      <w:pPr>
        <w:pStyle w:val="ListParagraph"/>
        <w:numPr>
          <w:ilvl w:val="1"/>
          <w:numId w:val="26"/>
        </w:numPr>
        <w:shd w:val="clear" w:color="auto" w:fill="FFFFFF"/>
        <w:spacing w:after="0" w:line="240" w:lineRule="auto"/>
        <w:rPr>
          <w:rFonts w:ascii="Times New Roman" w:eastAsia="Times New Roman" w:hAnsi="Times New Roman" w:cs="Times New Roman"/>
          <w:color w:val="000000"/>
          <w:sz w:val="24"/>
          <w:szCs w:val="24"/>
        </w:rPr>
      </w:pPr>
      <w:r w:rsidRPr="00A33EBC">
        <w:rPr>
          <w:rFonts w:ascii="Times New Roman" w:eastAsia="Times New Roman" w:hAnsi="Times New Roman" w:cs="Times New Roman"/>
          <w:color w:val="000000"/>
          <w:sz w:val="24"/>
          <w:szCs w:val="24"/>
        </w:rPr>
        <w:t xml:space="preserve">To help ease the payback burden of deferred taxes owed and to begin the repayment process in January 2021 as instructed in IRS Notice 2020-65, the IBC deducted an amount of approximately $50.00 (or less) for most employees </w:t>
      </w:r>
    </w:p>
    <w:p w14:paraId="17AF1A11" w14:textId="77777777" w:rsidR="00F35439" w:rsidRPr="00A33EBC" w:rsidRDefault="00F35439" w:rsidP="00F35439">
      <w:pPr>
        <w:pStyle w:val="ListParagraph"/>
        <w:numPr>
          <w:ilvl w:val="1"/>
          <w:numId w:val="26"/>
        </w:numPr>
        <w:shd w:val="clear" w:color="auto" w:fill="FFFFFF"/>
        <w:spacing w:after="0" w:line="240" w:lineRule="auto"/>
        <w:rPr>
          <w:rFonts w:ascii="Times New Roman" w:eastAsia="Times New Roman" w:hAnsi="Times New Roman" w:cs="Times New Roman"/>
          <w:color w:val="000000"/>
          <w:sz w:val="24"/>
          <w:szCs w:val="24"/>
        </w:rPr>
      </w:pPr>
      <w:r w:rsidRPr="00A33EBC">
        <w:rPr>
          <w:rFonts w:ascii="Times New Roman" w:eastAsia="Times New Roman" w:hAnsi="Times New Roman" w:cs="Times New Roman"/>
          <w:color w:val="000000"/>
          <w:sz w:val="24"/>
          <w:szCs w:val="24"/>
        </w:rPr>
        <w:t>Some employees had a larger deferred repayment amount, if their total repayment amount exceeded $1,500.00</w:t>
      </w:r>
    </w:p>
    <w:p w14:paraId="3387CDAD" w14:textId="77777777" w:rsidR="00F35439" w:rsidRDefault="00F35439" w:rsidP="00F35439">
      <w:pPr>
        <w:pStyle w:val="xmsonormal"/>
        <w:numPr>
          <w:ilvl w:val="0"/>
          <w:numId w:val="26"/>
        </w:numPr>
        <w:shd w:val="clear" w:color="auto" w:fill="FFFFFF"/>
        <w:spacing w:before="0" w:beforeAutospacing="0" w:after="0" w:afterAutospacing="0" w:line="253" w:lineRule="atLeast"/>
        <w:rPr>
          <w:color w:val="201F1E"/>
          <w:bdr w:val="none" w:sz="0" w:space="0" w:color="auto" w:frame="1"/>
        </w:rPr>
      </w:pPr>
      <w:r>
        <w:rPr>
          <w:color w:val="201F1E"/>
          <w:bdr w:val="none" w:sz="0" w:space="0" w:color="auto" w:frame="1"/>
        </w:rPr>
        <w:t>For PP 2021-02 through PP 2021-25:</w:t>
      </w:r>
    </w:p>
    <w:p w14:paraId="7BEA34F8" w14:textId="6DD3B4C9" w:rsidR="00F35439" w:rsidRPr="000A29A5" w:rsidRDefault="00F35439" w:rsidP="00F35439">
      <w:pPr>
        <w:pStyle w:val="xmsonormal"/>
        <w:numPr>
          <w:ilvl w:val="1"/>
          <w:numId w:val="26"/>
        </w:numPr>
        <w:shd w:val="clear" w:color="auto" w:fill="FFFFFF"/>
        <w:spacing w:before="0" w:beforeAutospacing="0" w:after="0" w:afterAutospacing="0" w:line="253" w:lineRule="atLeast"/>
        <w:rPr>
          <w:color w:val="201F1E"/>
          <w:bdr w:val="none" w:sz="0" w:space="0" w:color="auto" w:frame="1"/>
        </w:rPr>
      </w:pPr>
      <w:r>
        <w:rPr>
          <w:color w:val="000000"/>
        </w:rPr>
        <w:t>T</w:t>
      </w:r>
      <w:r w:rsidRPr="00FB426B">
        <w:rPr>
          <w:color w:val="000000"/>
        </w:rPr>
        <w:t>he remaining balance owed</w:t>
      </w:r>
      <w:r>
        <w:rPr>
          <w:color w:val="000000"/>
        </w:rPr>
        <w:t xml:space="preserve"> as of PP 2021-01</w:t>
      </w:r>
      <w:r w:rsidRPr="00FB426B">
        <w:rPr>
          <w:color w:val="000000"/>
        </w:rPr>
        <w:t xml:space="preserve"> will be </w:t>
      </w:r>
      <w:r>
        <w:rPr>
          <w:color w:val="000000"/>
        </w:rPr>
        <w:t>deducted</w:t>
      </w:r>
      <w:r w:rsidRPr="00FB426B">
        <w:rPr>
          <w:color w:val="000000"/>
        </w:rPr>
        <w:t xml:space="preserve"> evenly </w:t>
      </w:r>
      <w:r>
        <w:rPr>
          <w:color w:val="000000"/>
        </w:rPr>
        <w:t xml:space="preserve">from employees’ pay checks </w:t>
      </w:r>
      <w:r w:rsidRPr="00FB426B">
        <w:rPr>
          <w:color w:val="000000"/>
        </w:rPr>
        <w:t>over 24 PPs</w:t>
      </w:r>
    </w:p>
    <w:p w14:paraId="62FF071A" w14:textId="77777777" w:rsidR="00F35439" w:rsidRDefault="00F35439" w:rsidP="00F35439">
      <w:pPr>
        <w:pStyle w:val="xmsonormal"/>
        <w:numPr>
          <w:ilvl w:val="0"/>
          <w:numId w:val="26"/>
        </w:numPr>
        <w:spacing w:line="253" w:lineRule="atLeast"/>
        <w:rPr>
          <w:color w:val="000000"/>
        </w:rPr>
      </w:pPr>
      <w:r>
        <w:rPr>
          <w:color w:val="000000"/>
        </w:rPr>
        <w:t>If during a PP, a repayment amount is unable to deduct from an employee’s pay (cutback), the IBC</w:t>
      </w:r>
      <w:r w:rsidRPr="00F76A53">
        <w:rPr>
          <w:color w:val="000000"/>
        </w:rPr>
        <w:t xml:space="preserve">’s Debt Management Branch (DMB) will monitor each PP </w:t>
      </w:r>
      <w:r>
        <w:rPr>
          <w:color w:val="000000"/>
        </w:rPr>
        <w:t>to deduct in a future PP.</w:t>
      </w:r>
    </w:p>
    <w:p w14:paraId="6CC057C5" w14:textId="77777777" w:rsidR="00F35439" w:rsidRDefault="00F35439" w:rsidP="00F35439">
      <w:pPr>
        <w:pStyle w:val="xmsonormal"/>
        <w:numPr>
          <w:ilvl w:val="1"/>
          <w:numId w:val="26"/>
        </w:numPr>
        <w:spacing w:line="253" w:lineRule="atLeast"/>
        <w:rPr>
          <w:color w:val="000000"/>
        </w:rPr>
      </w:pPr>
      <w:r>
        <w:rPr>
          <w:color w:val="000000"/>
        </w:rPr>
        <w:t xml:space="preserve">Please note, this could include a double deduction in a PP (prior owed PP and current repayment).  </w:t>
      </w:r>
    </w:p>
    <w:p w14:paraId="29F40CEA" w14:textId="77777777" w:rsidR="00F35439" w:rsidRDefault="00F35439" w:rsidP="00F35439">
      <w:pPr>
        <w:pStyle w:val="ListParagraph"/>
        <w:numPr>
          <w:ilvl w:val="1"/>
          <w:numId w:val="26"/>
        </w:numPr>
        <w:shd w:val="clear" w:color="auto" w:fill="FFFFFF"/>
        <w:spacing w:after="0" w:line="240" w:lineRule="auto"/>
        <w:rPr>
          <w:rFonts w:ascii="Times New Roman" w:eastAsia="Times New Roman" w:hAnsi="Times New Roman" w:cs="Times New Roman"/>
          <w:color w:val="000000"/>
          <w:sz w:val="24"/>
          <w:szCs w:val="24"/>
        </w:rPr>
      </w:pPr>
      <w:r w:rsidRPr="00D86476">
        <w:rPr>
          <w:rFonts w:ascii="Times New Roman" w:eastAsia="Times New Roman" w:hAnsi="Times New Roman" w:cs="Times New Roman"/>
          <w:color w:val="000000"/>
          <w:sz w:val="24"/>
          <w:szCs w:val="24"/>
        </w:rPr>
        <w:t>Any deductions made by DMB will be reflected on the Labor Cost or Accounting Feeder File (SSA only) like any other debt collection</w:t>
      </w:r>
    </w:p>
    <w:p w14:paraId="12A039AA" w14:textId="77777777" w:rsidR="00F35439" w:rsidRPr="00A33EBC" w:rsidRDefault="00F35439" w:rsidP="00F35439">
      <w:pPr>
        <w:pStyle w:val="xmsonormal"/>
        <w:shd w:val="clear" w:color="auto" w:fill="FFFFFF"/>
        <w:spacing w:before="0" w:beforeAutospacing="0" w:after="0" w:afterAutospacing="0" w:line="253" w:lineRule="atLeast"/>
        <w:ind w:left="1440"/>
        <w:rPr>
          <w:color w:val="201F1E"/>
          <w:bdr w:val="none" w:sz="0" w:space="0" w:color="auto" w:frame="1"/>
        </w:rPr>
      </w:pPr>
    </w:p>
    <w:p w14:paraId="27D0DB44" w14:textId="7EAE07F7" w:rsidR="00F35439" w:rsidRDefault="0086334B" w:rsidP="0086334B">
      <w:pPr>
        <w:pStyle w:val="xmsonormal"/>
        <w:numPr>
          <w:ilvl w:val="0"/>
          <w:numId w:val="33"/>
        </w:numPr>
        <w:shd w:val="clear" w:color="auto" w:fill="FFFFFF"/>
        <w:spacing w:before="0" w:beforeAutospacing="0" w:after="0" w:afterAutospacing="0" w:line="253" w:lineRule="atLeast"/>
        <w:rPr>
          <w:b/>
          <w:bCs/>
          <w:color w:val="201F1E"/>
          <w:bdr w:val="none" w:sz="0" w:space="0" w:color="auto" w:frame="1"/>
        </w:rPr>
      </w:pPr>
      <w:r>
        <w:rPr>
          <w:b/>
          <w:bCs/>
          <w:color w:val="201F1E"/>
          <w:bdr w:val="none" w:sz="0" w:space="0" w:color="auto" w:frame="1"/>
        </w:rPr>
        <w:t xml:space="preserve"> </w:t>
      </w:r>
      <w:r w:rsidR="00F35439" w:rsidRPr="005E207E">
        <w:rPr>
          <w:b/>
          <w:bCs/>
          <w:color w:val="201F1E"/>
          <w:bdr w:val="none" w:sz="0" w:space="0" w:color="auto" w:frame="1"/>
        </w:rPr>
        <w:t>What amount will employees</w:t>
      </w:r>
      <w:r w:rsidR="00F35439">
        <w:rPr>
          <w:b/>
          <w:bCs/>
          <w:color w:val="201F1E"/>
          <w:bdr w:val="none" w:sz="0" w:space="0" w:color="auto" w:frame="1"/>
        </w:rPr>
        <w:t xml:space="preserve"> in </w:t>
      </w:r>
      <w:r w:rsidR="00F35439" w:rsidRPr="005E207E">
        <w:rPr>
          <w:b/>
          <w:bCs/>
          <w:color w:val="201F1E"/>
          <w:bdr w:val="none" w:sz="0" w:space="0" w:color="auto" w:frame="1"/>
        </w:rPr>
        <w:t xml:space="preserve">statuses C, F, I, L and M listed above, </w:t>
      </w:r>
      <w:proofErr w:type="gramStart"/>
      <w:r w:rsidR="00F35439" w:rsidRPr="005E207E">
        <w:rPr>
          <w:b/>
          <w:bCs/>
          <w:color w:val="201F1E"/>
          <w:bdr w:val="none" w:sz="0" w:space="0" w:color="auto" w:frame="1"/>
        </w:rPr>
        <w:t>have to</w:t>
      </w:r>
      <w:proofErr w:type="gramEnd"/>
      <w:r w:rsidR="00F35439" w:rsidRPr="005E207E">
        <w:rPr>
          <w:b/>
          <w:bCs/>
          <w:color w:val="201F1E"/>
          <w:bdr w:val="none" w:sz="0" w:space="0" w:color="auto" w:frame="1"/>
        </w:rPr>
        <w:t xml:space="preserve"> repay?  </w:t>
      </w:r>
    </w:p>
    <w:p w14:paraId="12789580" w14:textId="77777777" w:rsidR="00F35439" w:rsidRPr="000707B1" w:rsidRDefault="00F35439" w:rsidP="00F35439">
      <w:pPr>
        <w:pStyle w:val="xmsonormal"/>
        <w:numPr>
          <w:ilvl w:val="0"/>
          <w:numId w:val="28"/>
        </w:numPr>
        <w:shd w:val="clear" w:color="auto" w:fill="FFFFFF"/>
        <w:spacing w:before="0" w:beforeAutospacing="0" w:after="0" w:afterAutospacing="0" w:line="253" w:lineRule="atLeast"/>
        <w:rPr>
          <w:color w:val="201F1E"/>
          <w:bdr w:val="none" w:sz="0" w:space="0" w:color="auto" w:frame="1"/>
        </w:rPr>
      </w:pPr>
      <w:r w:rsidRPr="000707B1">
        <w:rPr>
          <w:color w:val="201F1E"/>
          <w:bdr w:val="none" w:sz="0" w:space="0" w:color="auto" w:frame="1"/>
        </w:rPr>
        <w:t>For PP 2021-01:</w:t>
      </w:r>
    </w:p>
    <w:p w14:paraId="370C0227" w14:textId="77777777" w:rsidR="00F35439" w:rsidRPr="000707B1" w:rsidRDefault="00F35439" w:rsidP="00F35439">
      <w:pPr>
        <w:pStyle w:val="xmsonormal"/>
        <w:numPr>
          <w:ilvl w:val="1"/>
          <w:numId w:val="28"/>
        </w:numPr>
        <w:shd w:val="clear" w:color="auto" w:fill="FFFFFF"/>
        <w:spacing w:before="0" w:beforeAutospacing="0" w:after="0" w:afterAutospacing="0" w:line="253" w:lineRule="atLeast"/>
        <w:rPr>
          <w:color w:val="201F1E"/>
          <w:bdr w:val="none" w:sz="0" w:space="0" w:color="auto" w:frame="1"/>
        </w:rPr>
      </w:pPr>
      <w:r w:rsidRPr="000707B1">
        <w:rPr>
          <w:color w:val="201F1E"/>
          <w:bdr w:val="none" w:sz="0" w:space="0" w:color="auto" w:frame="1"/>
        </w:rPr>
        <w:t>Nothing</w:t>
      </w:r>
    </w:p>
    <w:p w14:paraId="62BB63EA" w14:textId="77777777" w:rsidR="00F35439" w:rsidRPr="00F35439" w:rsidRDefault="00F35439" w:rsidP="00F35439">
      <w:pPr>
        <w:pStyle w:val="xmsonormal"/>
        <w:numPr>
          <w:ilvl w:val="0"/>
          <w:numId w:val="28"/>
        </w:numPr>
        <w:shd w:val="clear" w:color="auto" w:fill="FFFFFF"/>
        <w:spacing w:before="0" w:beforeAutospacing="0" w:after="0" w:afterAutospacing="0" w:line="253" w:lineRule="atLeast"/>
        <w:rPr>
          <w:color w:val="201F1E"/>
          <w:bdr w:val="none" w:sz="0" w:space="0" w:color="auto" w:frame="1"/>
        </w:rPr>
      </w:pPr>
      <w:r w:rsidRPr="00F35439">
        <w:rPr>
          <w:color w:val="201F1E"/>
          <w:bdr w:val="none" w:sz="0" w:space="0" w:color="auto" w:frame="1"/>
        </w:rPr>
        <w:t>For PP 2021-02</w:t>
      </w:r>
    </w:p>
    <w:p w14:paraId="49F4E85E" w14:textId="77777777" w:rsidR="00F35439" w:rsidRPr="00F35439" w:rsidRDefault="00F35439" w:rsidP="00F35439">
      <w:pPr>
        <w:pStyle w:val="xmsonormal"/>
        <w:numPr>
          <w:ilvl w:val="1"/>
          <w:numId w:val="28"/>
        </w:numPr>
        <w:shd w:val="clear" w:color="auto" w:fill="FFFFFF"/>
        <w:spacing w:before="0" w:beforeAutospacing="0" w:after="0" w:afterAutospacing="0" w:line="253" w:lineRule="atLeast"/>
        <w:rPr>
          <w:color w:val="201F1E"/>
          <w:bdr w:val="none" w:sz="0" w:space="0" w:color="auto" w:frame="1"/>
        </w:rPr>
      </w:pPr>
      <w:r w:rsidRPr="00F35439">
        <w:rPr>
          <w:color w:val="201F1E"/>
          <w:bdr w:val="none" w:sz="0" w:space="0" w:color="auto" w:frame="1"/>
        </w:rPr>
        <w:t>Those who received pay in this PP</w:t>
      </w:r>
    </w:p>
    <w:p w14:paraId="53832840" w14:textId="77777777" w:rsidR="00F35439" w:rsidRPr="00F35439" w:rsidRDefault="00F35439" w:rsidP="00F35439">
      <w:pPr>
        <w:pStyle w:val="xmsonormal"/>
        <w:numPr>
          <w:ilvl w:val="2"/>
          <w:numId w:val="28"/>
        </w:numPr>
        <w:shd w:val="clear" w:color="auto" w:fill="FFFFFF"/>
        <w:spacing w:before="0" w:beforeAutospacing="0" w:after="0" w:afterAutospacing="0" w:line="253" w:lineRule="atLeast"/>
        <w:rPr>
          <w:color w:val="201F1E"/>
          <w:bdr w:val="none" w:sz="0" w:space="0" w:color="auto" w:frame="1"/>
        </w:rPr>
      </w:pPr>
      <w:r w:rsidRPr="00F35439">
        <w:rPr>
          <w:color w:val="201F1E"/>
          <w:bdr w:val="none" w:sz="0" w:space="0" w:color="auto" w:frame="1"/>
        </w:rPr>
        <w:t>Collection for the full amount of OASDI deferral repayment was deducted in most cases</w:t>
      </w:r>
    </w:p>
    <w:p w14:paraId="69AC11BD" w14:textId="77777777" w:rsidR="00F35439" w:rsidRPr="00F35439" w:rsidRDefault="00F35439" w:rsidP="00F35439">
      <w:pPr>
        <w:pStyle w:val="xmsonormal"/>
        <w:numPr>
          <w:ilvl w:val="3"/>
          <w:numId w:val="28"/>
        </w:numPr>
        <w:shd w:val="clear" w:color="auto" w:fill="FFFFFF"/>
        <w:spacing w:before="0" w:beforeAutospacing="0" w:after="0" w:afterAutospacing="0" w:line="253" w:lineRule="atLeast"/>
        <w:rPr>
          <w:color w:val="201F1E"/>
          <w:bdr w:val="none" w:sz="0" w:space="0" w:color="auto" w:frame="1"/>
        </w:rPr>
      </w:pPr>
      <w:r w:rsidRPr="00F35439">
        <w:rPr>
          <w:color w:val="201F1E"/>
          <w:bdr w:val="none" w:sz="0" w:space="0" w:color="auto" w:frame="1"/>
        </w:rPr>
        <w:t xml:space="preserve">IBC worked with impacted agencies to make the employees’ whole along with provided how repayment would occur going forward.  </w:t>
      </w:r>
    </w:p>
    <w:p w14:paraId="09316E7C" w14:textId="77777777" w:rsidR="00F35439" w:rsidRPr="00F35439" w:rsidRDefault="00F35439" w:rsidP="00F35439">
      <w:pPr>
        <w:pStyle w:val="xmsonormal"/>
        <w:numPr>
          <w:ilvl w:val="3"/>
          <w:numId w:val="28"/>
        </w:numPr>
        <w:shd w:val="clear" w:color="auto" w:fill="FFFFFF"/>
        <w:spacing w:before="0" w:beforeAutospacing="0" w:after="0" w:afterAutospacing="0" w:line="253" w:lineRule="atLeast"/>
        <w:rPr>
          <w:color w:val="201F1E"/>
          <w:bdr w:val="none" w:sz="0" w:space="0" w:color="auto" w:frame="1"/>
        </w:rPr>
      </w:pPr>
      <w:r w:rsidRPr="00F35439">
        <w:rPr>
          <w:color w:val="201F1E"/>
          <w:bdr w:val="none" w:sz="0" w:space="0" w:color="auto" w:frame="1"/>
        </w:rPr>
        <w:t>IBC also provided a list of those employees to each agency.</w:t>
      </w:r>
    </w:p>
    <w:p w14:paraId="486830F6" w14:textId="77777777" w:rsidR="00F35439" w:rsidRPr="000707B1" w:rsidRDefault="00F35439" w:rsidP="00F35439">
      <w:pPr>
        <w:pStyle w:val="xmsonormal"/>
        <w:numPr>
          <w:ilvl w:val="1"/>
          <w:numId w:val="28"/>
        </w:numPr>
        <w:shd w:val="clear" w:color="auto" w:fill="FFFFFF"/>
        <w:spacing w:before="0" w:beforeAutospacing="0" w:after="0" w:afterAutospacing="0" w:line="253" w:lineRule="atLeast"/>
        <w:rPr>
          <w:color w:val="201F1E"/>
          <w:bdr w:val="none" w:sz="0" w:space="0" w:color="auto" w:frame="1"/>
        </w:rPr>
      </w:pPr>
      <w:r w:rsidRPr="000707B1">
        <w:rPr>
          <w:color w:val="201F1E"/>
          <w:bdr w:val="none" w:sz="0" w:space="0" w:color="auto" w:frame="1"/>
        </w:rPr>
        <w:t>Those did not receive pay in this PP</w:t>
      </w:r>
    </w:p>
    <w:p w14:paraId="602B23C2" w14:textId="77777777" w:rsidR="00F35439" w:rsidRPr="000707B1" w:rsidRDefault="00F35439" w:rsidP="00F35439">
      <w:pPr>
        <w:pStyle w:val="xmsonormal"/>
        <w:numPr>
          <w:ilvl w:val="2"/>
          <w:numId w:val="28"/>
        </w:numPr>
        <w:shd w:val="clear" w:color="auto" w:fill="FFFFFF"/>
        <w:spacing w:before="0" w:beforeAutospacing="0" w:after="0" w:afterAutospacing="0" w:line="253" w:lineRule="atLeast"/>
        <w:rPr>
          <w:color w:val="201F1E"/>
          <w:bdr w:val="none" w:sz="0" w:space="0" w:color="auto" w:frame="1"/>
        </w:rPr>
      </w:pPr>
      <w:r w:rsidRPr="000707B1">
        <w:rPr>
          <w:color w:val="201F1E"/>
          <w:bdr w:val="none" w:sz="0" w:space="0" w:color="auto" w:frame="1"/>
        </w:rPr>
        <w:t>See next bullet regarding PP 2021-03 through PP 2021-25</w:t>
      </w:r>
    </w:p>
    <w:p w14:paraId="7207B3DF" w14:textId="77777777" w:rsidR="00F35439" w:rsidRPr="000707B1" w:rsidRDefault="00F35439" w:rsidP="00F35439">
      <w:pPr>
        <w:pStyle w:val="xmsonormal"/>
        <w:numPr>
          <w:ilvl w:val="0"/>
          <w:numId w:val="28"/>
        </w:numPr>
        <w:shd w:val="clear" w:color="auto" w:fill="FFFFFF"/>
        <w:spacing w:before="0" w:beforeAutospacing="0" w:after="0" w:afterAutospacing="0" w:line="253" w:lineRule="atLeast"/>
        <w:rPr>
          <w:color w:val="201F1E"/>
          <w:bdr w:val="none" w:sz="0" w:space="0" w:color="auto" w:frame="1"/>
        </w:rPr>
      </w:pPr>
      <w:r w:rsidRPr="000707B1">
        <w:rPr>
          <w:color w:val="201F1E"/>
          <w:bdr w:val="none" w:sz="0" w:space="0" w:color="auto" w:frame="1"/>
        </w:rPr>
        <w:t>For PP 2021-03 through PP 2021-25</w:t>
      </w:r>
    </w:p>
    <w:p w14:paraId="2C8C6F85" w14:textId="77777777" w:rsidR="00F35439" w:rsidRPr="00D86476" w:rsidRDefault="00F35439" w:rsidP="00F35439">
      <w:pPr>
        <w:pStyle w:val="ListParagraph"/>
        <w:numPr>
          <w:ilvl w:val="1"/>
          <w:numId w:val="28"/>
        </w:numPr>
        <w:shd w:val="clear" w:color="auto" w:fill="FFFFFF"/>
        <w:spacing w:after="0" w:line="240" w:lineRule="auto"/>
        <w:rPr>
          <w:rFonts w:ascii="Times New Roman" w:eastAsia="Times New Roman" w:hAnsi="Times New Roman" w:cs="Times New Roman"/>
          <w:color w:val="000000"/>
          <w:sz w:val="24"/>
          <w:szCs w:val="24"/>
        </w:rPr>
      </w:pPr>
      <w:r w:rsidRPr="00D86476">
        <w:rPr>
          <w:rFonts w:ascii="Times New Roman" w:eastAsia="Times New Roman" w:hAnsi="Times New Roman" w:cs="Times New Roman"/>
          <w:color w:val="000000"/>
          <w:sz w:val="24"/>
          <w:szCs w:val="24"/>
        </w:rPr>
        <w:t xml:space="preserve">The IBC’s </w:t>
      </w:r>
      <w:r>
        <w:rPr>
          <w:rFonts w:ascii="Times New Roman" w:eastAsia="Times New Roman" w:hAnsi="Times New Roman" w:cs="Times New Roman"/>
          <w:color w:val="000000"/>
          <w:sz w:val="24"/>
          <w:szCs w:val="24"/>
        </w:rPr>
        <w:t xml:space="preserve">DMB </w:t>
      </w:r>
      <w:r w:rsidRPr="00D86476">
        <w:rPr>
          <w:rFonts w:ascii="Times New Roman" w:eastAsia="Times New Roman" w:hAnsi="Times New Roman" w:cs="Times New Roman"/>
          <w:color w:val="000000"/>
          <w:sz w:val="24"/>
          <w:szCs w:val="24"/>
        </w:rPr>
        <w:t xml:space="preserve">will monitor each PP to see if a deduction can be made </w:t>
      </w:r>
    </w:p>
    <w:p w14:paraId="229EFE63" w14:textId="77777777" w:rsidR="00F35439" w:rsidRDefault="00F35439" w:rsidP="00F35439">
      <w:pPr>
        <w:pStyle w:val="ListParagraph"/>
        <w:numPr>
          <w:ilvl w:val="2"/>
          <w:numId w:val="28"/>
        </w:numPr>
        <w:shd w:val="clear" w:color="auto" w:fill="FFFFFF"/>
        <w:spacing w:after="0" w:line="240" w:lineRule="auto"/>
        <w:rPr>
          <w:rFonts w:ascii="Times New Roman" w:eastAsia="Times New Roman" w:hAnsi="Times New Roman" w:cs="Times New Roman"/>
          <w:color w:val="000000"/>
          <w:sz w:val="24"/>
          <w:szCs w:val="24"/>
        </w:rPr>
      </w:pPr>
      <w:r w:rsidRPr="00D86476">
        <w:rPr>
          <w:rFonts w:ascii="Times New Roman" w:eastAsia="Times New Roman" w:hAnsi="Times New Roman" w:cs="Times New Roman"/>
          <w:color w:val="000000"/>
          <w:sz w:val="24"/>
          <w:szCs w:val="24"/>
        </w:rPr>
        <w:t>Any deductions made by DMB will be reflected on the Labor Cost or Accounting Feeder File (SSA only) like any other debt collection</w:t>
      </w:r>
    </w:p>
    <w:p w14:paraId="3CF362AF" w14:textId="102830A3" w:rsidR="00D86476" w:rsidRPr="00D86476" w:rsidRDefault="00D86476" w:rsidP="005F329B">
      <w:pPr>
        <w:pStyle w:val="ListParagraph"/>
        <w:shd w:val="clear" w:color="auto" w:fill="FFFFFF"/>
        <w:spacing w:after="0" w:line="240" w:lineRule="auto"/>
        <w:ind w:left="2160"/>
        <w:rPr>
          <w:rFonts w:ascii="Times New Roman" w:eastAsia="Times New Roman" w:hAnsi="Times New Roman" w:cs="Times New Roman"/>
          <w:color w:val="000000"/>
          <w:sz w:val="24"/>
          <w:szCs w:val="24"/>
        </w:rPr>
      </w:pPr>
      <w:r w:rsidRPr="00D86476">
        <w:rPr>
          <w:rFonts w:ascii="Times New Roman" w:eastAsia="Times New Roman" w:hAnsi="Times New Roman" w:cs="Times New Roman"/>
          <w:color w:val="000000"/>
          <w:sz w:val="24"/>
          <w:szCs w:val="24"/>
        </w:rPr>
        <w:t xml:space="preserve"> </w:t>
      </w:r>
    </w:p>
    <w:p w14:paraId="40114620" w14:textId="2381633A" w:rsidR="00BF3A16" w:rsidRPr="00A35C95" w:rsidRDefault="0086334B" w:rsidP="0086334B">
      <w:pPr>
        <w:pStyle w:val="xmsonormal"/>
        <w:numPr>
          <w:ilvl w:val="0"/>
          <w:numId w:val="33"/>
        </w:numPr>
        <w:shd w:val="clear" w:color="auto" w:fill="FFFFFF"/>
        <w:spacing w:before="0" w:beforeAutospacing="0" w:after="0" w:afterAutospacing="0" w:line="253" w:lineRule="atLeast"/>
        <w:rPr>
          <w:b/>
          <w:bCs/>
          <w:color w:val="201F1E"/>
          <w:bdr w:val="none" w:sz="0" w:space="0" w:color="auto" w:frame="1"/>
          <w:lang w:val="en"/>
        </w:rPr>
      </w:pPr>
      <w:r>
        <w:rPr>
          <w:b/>
          <w:bCs/>
          <w:color w:val="201F1E"/>
          <w:bdr w:val="none" w:sz="0" w:space="0" w:color="auto" w:frame="1"/>
          <w:lang w:val="en"/>
        </w:rPr>
        <w:t xml:space="preserve"> </w:t>
      </w:r>
      <w:r w:rsidR="00BF3A16">
        <w:rPr>
          <w:b/>
          <w:bCs/>
          <w:color w:val="201F1E"/>
          <w:bdr w:val="none" w:sz="0" w:space="0" w:color="auto" w:frame="1"/>
          <w:lang w:val="en"/>
        </w:rPr>
        <w:t xml:space="preserve">What happens if an employee becomes inactive for any reason during the repayment period </w:t>
      </w:r>
      <w:r w:rsidR="00BD4BD8">
        <w:rPr>
          <w:b/>
          <w:bCs/>
          <w:color w:val="201F1E"/>
          <w:bdr w:val="none" w:sz="0" w:space="0" w:color="auto" w:frame="1"/>
          <w:lang w:val="en"/>
        </w:rPr>
        <w:t xml:space="preserve">or does not repay the deferral back in full as of PP 2021-25?  </w:t>
      </w:r>
    </w:p>
    <w:p w14:paraId="71BBFF88" w14:textId="57563B7F" w:rsidR="00BF3A16" w:rsidRDefault="00BF3A16" w:rsidP="007256FF">
      <w:pPr>
        <w:pStyle w:val="xmsonormal"/>
        <w:numPr>
          <w:ilvl w:val="0"/>
          <w:numId w:val="18"/>
        </w:numPr>
        <w:shd w:val="clear" w:color="auto" w:fill="FFFFFF"/>
        <w:spacing w:before="0" w:beforeAutospacing="0" w:after="0" w:afterAutospacing="0" w:line="253" w:lineRule="atLeast"/>
        <w:rPr>
          <w:color w:val="201F1E"/>
          <w:bdr w:val="none" w:sz="0" w:space="0" w:color="auto" w:frame="1"/>
          <w:lang w:val="en"/>
        </w:rPr>
      </w:pPr>
      <w:r w:rsidRPr="00B269BB">
        <w:rPr>
          <w:color w:val="201F1E"/>
          <w:bdr w:val="none" w:sz="0" w:space="0" w:color="auto" w:frame="1"/>
          <w:lang w:val="en"/>
        </w:rPr>
        <w:t>If an employee separates or retires prior to repaying the full deferred amount back, an employee is still responsible for the tax repayment</w:t>
      </w:r>
      <w:r w:rsidRPr="009F43B4">
        <w:rPr>
          <w:color w:val="201F1E"/>
          <w:bdr w:val="none" w:sz="0" w:space="0" w:color="auto" w:frame="1"/>
          <w:lang w:val="en"/>
        </w:rPr>
        <w:t xml:space="preserve">. The IBC will attempt to deduct </w:t>
      </w:r>
      <w:r w:rsidR="007256FF">
        <w:rPr>
          <w:color w:val="201F1E"/>
          <w:bdr w:val="none" w:sz="0" w:space="0" w:color="auto" w:frame="1"/>
          <w:lang w:val="en"/>
        </w:rPr>
        <w:t xml:space="preserve">payment </w:t>
      </w:r>
      <w:r w:rsidRPr="009F43B4">
        <w:rPr>
          <w:color w:val="201F1E"/>
          <w:bdr w:val="none" w:sz="0" w:space="0" w:color="auto" w:frame="1"/>
          <w:lang w:val="en"/>
        </w:rPr>
        <w:lastRenderedPageBreak/>
        <w:t xml:space="preserve">as outlined below*. </w:t>
      </w:r>
      <w:r w:rsidR="007256FF">
        <w:rPr>
          <w:color w:val="201F1E"/>
          <w:bdr w:val="none" w:sz="0" w:space="0" w:color="auto" w:frame="1"/>
          <w:lang w:val="en"/>
        </w:rPr>
        <w:t xml:space="preserve">Any </w:t>
      </w:r>
      <w:r w:rsidRPr="009F43B4">
        <w:rPr>
          <w:color w:val="201F1E"/>
          <w:bdr w:val="none" w:sz="0" w:space="0" w:color="auto" w:frame="1"/>
          <w:lang w:val="en"/>
        </w:rPr>
        <w:t>unpaid balance becomes a liability</w:t>
      </w:r>
      <w:r>
        <w:rPr>
          <w:color w:val="201F1E"/>
          <w:bdr w:val="none" w:sz="0" w:space="0" w:color="auto" w:frame="1"/>
          <w:lang w:val="en"/>
        </w:rPr>
        <w:t xml:space="preserve"> to the agency to pay on behalf of the former employee. </w:t>
      </w:r>
      <w:r w:rsidR="007256FF">
        <w:rPr>
          <w:color w:val="201F1E"/>
          <w:bdr w:val="none" w:sz="0" w:space="0" w:color="auto" w:frame="1"/>
          <w:lang w:val="en"/>
        </w:rPr>
        <w:t>At that point,</w:t>
      </w:r>
      <w:r>
        <w:rPr>
          <w:color w:val="201F1E"/>
          <w:bdr w:val="none" w:sz="0" w:space="0" w:color="auto" w:frame="1"/>
          <w:lang w:val="en"/>
        </w:rPr>
        <w:t xml:space="preserve"> the deferral becomes a debt.  </w:t>
      </w:r>
    </w:p>
    <w:p w14:paraId="792B37EB" w14:textId="77777777" w:rsidR="00444DC9" w:rsidRDefault="00444DC9" w:rsidP="00F87721">
      <w:pPr>
        <w:pStyle w:val="xmsonormal"/>
        <w:shd w:val="clear" w:color="auto" w:fill="FFFFFF"/>
        <w:spacing w:before="0" w:beforeAutospacing="0" w:after="0" w:afterAutospacing="0" w:line="253" w:lineRule="atLeast"/>
        <w:rPr>
          <w:color w:val="201F1E"/>
          <w:bdr w:val="none" w:sz="0" w:space="0" w:color="auto" w:frame="1"/>
          <w:lang w:val="en"/>
        </w:rPr>
      </w:pPr>
    </w:p>
    <w:p w14:paraId="2FD83EFD" w14:textId="223560A3" w:rsidR="00BF3A16" w:rsidRPr="00407949" w:rsidRDefault="00BF3A16" w:rsidP="00046441">
      <w:pPr>
        <w:pStyle w:val="xmsonormal"/>
        <w:shd w:val="clear" w:color="auto" w:fill="FFFFFF"/>
        <w:spacing w:before="0" w:beforeAutospacing="0" w:after="0" w:afterAutospacing="0" w:line="253" w:lineRule="atLeast"/>
        <w:ind w:firstLine="360"/>
        <w:rPr>
          <w:color w:val="201F1E"/>
          <w:bdr w:val="none" w:sz="0" w:space="0" w:color="auto" w:frame="1"/>
          <w:lang w:val="en"/>
        </w:rPr>
      </w:pPr>
      <w:r>
        <w:rPr>
          <w:i/>
          <w:iCs/>
          <w:color w:val="201F1E"/>
          <w:bdr w:val="none" w:sz="0" w:space="0" w:color="auto" w:frame="1"/>
          <w:lang w:val="en"/>
        </w:rPr>
        <w:t>*</w:t>
      </w:r>
      <w:r w:rsidRPr="00CF0AB1">
        <w:rPr>
          <w:i/>
          <w:iCs/>
          <w:color w:val="201F1E"/>
          <w:bdr w:val="none" w:sz="0" w:space="0" w:color="auto" w:frame="1"/>
          <w:lang w:val="en"/>
        </w:rPr>
        <w:t xml:space="preserve">Deduction </w:t>
      </w:r>
    </w:p>
    <w:p w14:paraId="15F54BB3" w14:textId="77777777" w:rsidR="00BF3A16" w:rsidRPr="00CF0AB1" w:rsidRDefault="00BF3A16" w:rsidP="005F329B">
      <w:pPr>
        <w:pStyle w:val="ListParagraph"/>
        <w:numPr>
          <w:ilvl w:val="0"/>
          <w:numId w:val="21"/>
        </w:numPr>
        <w:spacing w:after="0"/>
        <w:rPr>
          <w:rFonts w:ascii="Times New Roman" w:hAnsi="Times New Roman" w:cs="Times New Roman"/>
          <w:sz w:val="24"/>
          <w:szCs w:val="24"/>
        </w:rPr>
      </w:pPr>
      <w:r w:rsidRPr="00CF0AB1">
        <w:rPr>
          <w:rFonts w:ascii="Times New Roman" w:hAnsi="Times New Roman" w:cs="Times New Roman"/>
          <w:sz w:val="24"/>
          <w:szCs w:val="24"/>
        </w:rPr>
        <w:t>For PP they become inactive:</w:t>
      </w:r>
    </w:p>
    <w:p w14:paraId="7E65D90E" w14:textId="74C91D76" w:rsidR="00BF3A16" w:rsidRDefault="00BF3A16" w:rsidP="005F329B">
      <w:pPr>
        <w:pStyle w:val="ListParagraph"/>
        <w:numPr>
          <w:ilvl w:val="1"/>
          <w:numId w:val="21"/>
        </w:numPr>
        <w:spacing w:after="0"/>
        <w:rPr>
          <w:rFonts w:ascii="Times New Roman" w:hAnsi="Times New Roman" w:cs="Times New Roman"/>
          <w:sz w:val="24"/>
          <w:szCs w:val="24"/>
        </w:rPr>
      </w:pPr>
      <w:r w:rsidRPr="00CF0AB1">
        <w:rPr>
          <w:rFonts w:ascii="Times New Roman" w:hAnsi="Times New Roman" w:cs="Times New Roman"/>
          <w:sz w:val="24"/>
          <w:szCs w:val="24"/>
        </w:rPr>
        <w:t>Will deduct one PP deferral amount owed from last paycheck</w:t>
      </w:r>
    </w:p>
    <w:p w14:paraId="2444F5C8" w14:textId="77777777" w:rsidR="00BF3A16" w:rsidRPr="00CF0AB1" w:rsidRDefault="00BF3A16" w:rsidP="005F329B">
      <w:pPr>
        <w:pStyle w:val="ListParagraph"/>
        <w:numPr>
          <w:ilvl w:val="0"/>
          <w:numId w:val="21"/>
        </w:numPr>
        <w:shd w:val="clear" w:color="auto" w:fill="FFFFFF"/>
        <w:spacing w:after="0" w:line="240" w:lineRule="auto"/>
        <w:rPr>
          <w:rFonts w:ascii="Times New Roman" w:eastAsia="Times New Roman" w:hAnsi="Times New Roman" w:cs="Times New Roman"/>
          <w:color w:val="000000"/>
          <w:sz w:val="24"/>
          <w:szCs w:val="24"/>
        </w:rPr>
      </w:pPr>
      <w:r w:rsidRPr="00CF0AB1">
        <w:rPr>
          <w:rFonts w:ascii="Times New Roman" w:eastAsia="Times New Roman" w:hAnsi="Times New Roman" w:cs="Times New Roman"/>
          <w:color w:val="000000"/>
          <w:sz w:val="24"/>
          <w:szCs w:val="24"/>
        </w:rPr>
        <w:t>From Lump Sum Leave Payment (if applicable):</w:t>
      </w:r>
    </w:p>
    <w:p w14:paraId="0495D1B3" w14:textId="77777777" w:rsidR="00BF3A16" w:rsidRPr="00CF0AB1" w:rsidRDefault="00BF3A16" w:rsidP="005F329B">
      <w:pPr>
        <w:pStyle w:val="ListParagraph"/>
        <w:numPr>
          <w:ilvl w:val="1"/>
          <w:numId w:val="21"/>
        </w:numPr>
        <w:shd w:val="clear" w:color="auto" w:fill="FFFFFF"/>
        <w:spacing w:after="0" w:line="240" w:lineRule="auto"/>
        <w:rPr>
          <w:rFonts w:ascii="Times New Roman" w:eastAsia="Times New Roman" w:hAnsi="Times New Roman" w:cs="Times New Roman"/>
          <w:color w:val="000000"/>
          <w:sz w:val="24"/>
          <w:szCs w:val="24"/>
        </w:rPr>
      </w:pPr>
      <w:r w:rsidRPr="00CF0AB1">
        <w:rPr>
          <w:rFonts w:ascii="Times New Roman" w:eastAsia="Times New Roman" w:hAnsi="Times New Roman" w:cs="Times New Roman"/>
          <w:color w:val="000000"/>
          <w:sz w:val="24"/>
          <w:szCs w:val="24"/>
        </w:rPr>
        <w:t xml:space="preserve">Will attempt to deduct balance owed </w:t>
      </w:r>
    </w:p>
    <w:p w14:paraId="029A83EB" w14:textId="7ED8CE79" w:rsidR="00BF3A16" w:rsidRDefault="00BF3A16" w:rsidP="005F329B">
      <w:pPr>
        <w:pStyle w:val="ListParagraph"/>
        <w:numPr>
          <w:ilvl w:val="1"/>
          <w:numId w:val="21"/>
        </w:numPr>
        <w:shd w:val="clear" w:color="auto" w:fill="FFFFFF"/>
        <w:spacing w:after="0" w:line="240" w:lineRule="auto"/>
        <w:rPr>
          <w:rFonts w:ascii="Times New Roman" w:eastAsia="Times New Roman" w:hAnsi="Times New Roman" w:cs="Times New Roman"/>
          <w:color w:val="000000"/>
          <w:sz w:val="24"/>
          <w:szCs w:val="24"/>
        </w:rPr>
      </w:pPr>
      <w:r w:rsidRPr="00CF0AB1">
        <w:rPr>
          <w:rFonts w:ascii="Times New Roman" w:eastAsia="Times New Roman" w:hAnsi="Times New Roman" w:cs="Times New Roman"/>
          <w:color w:val="000000"/>
          <w:sz w:val="24"/>
          <w:szCs w:val="24"/>
        </w:rPr>
        <w:t xml:space="preserve">If full deduction cannot be made, the deferral becomes a liability to the agency and debt to the employee* </w:t>
      </w:r>
    </w:p>
    <w:p w14:paraId="6C038DFD" w14:textId="52538E4B" w:rsidR="00CD2815" w:rsidRPr="00CD2815" w:rsidRDefault="006220E6" w:rsidP="005F329B">
      <w:pPr>
        <w:pStyle w:val="ListParagraph"/>
        <w:numPr>
          <w:ilvl w:val="2"/>
          <w:numId w:val="21"/>
        </w:numPr>
        <w:spacing w:after="0"/>
        <w:rPr>
          <w:rFonts w:ascii="Times New Roman" w:hAnsi="Times New Roman" w:cs="Times New Roman"/>
          <w:i/>
          <w:iCs/>
          <w:sz w:val="24"/>
          <w:szCs w:val="24"/>
        </w:rPr>
      </w:pPr>
      <w:r w:rsidRPr="006220E6">
        <w:rPr>
          <w:rFonts w:ascii="Times New Roman" w:hAnsi="Times New Roman" w:cs="Times New Roman"/>
          <w:sz w:val="24"/>
          <w:szCs w:val="24"/>
        </w:rPr>
        <w:t>Please see the question</w:t>
      </w:r>
      <w:r>
        <w:rPr>
          <w:rFonts w:ascii="Times New Roman" w:hAnsi="Times New Roman" w:cs="Times New Roman"/>
          <w:b/>
          <w:bCs/>
          <w:sz w:val="24"/>
          <w:szCs w:val="24"/>
        </w:rPr>
        <w:t xml:space="preserve"> </w:t>
      </w:r>
      <w:r w:rsidR="00CD2815" w:rsidRPr="00CD2815">
        <w:rPr>
          <w:rFonts w:ascii="Times New Roman" w:hAnsi="Times New Roman" w:cs="Times New Roman"/>
          <w:b/>
          <w:bCs/>
          <w:i/>
          <w:iCs/>
          <w:sz w:val="24"/>
          <w:szCs w:val="24"/>
        </w:rPr>
        <w:t xml:space="preserve">‘What happens when an employee transfers to another </w:t>
      </w:r>
      <w:r>
        <w:rPr>
          <w:rFonts w:ascii="Times New Roman" w:hAnsi="Times New Roman" w:cs="Times New Roman"/>
          <w:b/>
          <w:bCs/>
          <w:i/>
          <w:iCs/>
          <w:sz w:val="24"/>
          <w:szCs w:val="24"/>
        </w:rPr>
        <w:t xml:space="preserve">Department </w:t>
      </w:r>
      <w:r w:rsidR="00CD2815" w:rsidRPr="00CD2815">
        <w:rPr>
          <w:rFonts w:ascii="Times New Roman" w:hAnsi="Times New Roman" w:cs="Times New Roman"/>
          <w:b/>
          <w:bCs/>
          <w:i/>
          <w:iCs/>
          <w:sz w:val="24"/>
          <w:szCs w:val="24"/>
        </w:rPr>
        <w:t>within the same database</w:t>
      </w:r>
      <w:r w:rsidR="00CD2815" w:rsidRPr="00CD2815">
        <w:rPr>
          <w:rFonts w:ascii="Times New Roman" w:hAnsi="Times New Roman" w:cs="Times New Roman"/>
          <w:i/>
          <w:iCs/>
          <w:sz w:val="24"/>
          <w:szCs w:val="24"/>
        </w:rPr>
        <w:t>?</w:t>
      </w:r>
      <w:r>
        <w:rPr>
          <w:rFonts w:ascii="Times New Roman" w:hAnsi="Times New Roman" w:cs="Times New Roman"/>
          <w:sz w:val="24"/>
          <w:szCs w:val="24"/>
        </w:rPr>
        <w:t xml:space="preserve"> for possible option to recoupment of the debt</w:t>
      </w:r>
    </w:p>
    <w:p w14:paraId="7CC37136" w14:textId="77777777" w:rsidR="00BF3A16" w:rsidRPr="00CF0AB1" w:rsidRDefault="00BF3A16" w:rsidP="005F329B">
      <w:pPr>
        <w:shd w:val="clear" w:color="auto" w:fill="FFFFFF"/>
        <w:spacing w:after="0" w:line="240" w:lineRule="auto"/>
        <w:ind w:firstLine="720"/>
        <w:contextualSpacing/>
        <w:rPr>
          <w:rFonts w:ascii="Times New Roman" w:eastAsia="Times New Roman" w:hAnsi="Times New Roman" w:cs="Times New Roman"/>
          <w:b/>
          <w:bCs/>
          <w:color w:val="000000"/>
          <w:sz w:val="24"/>
          <w:szCs w:val="24"/>
        </w:rPr>
      </w:pPr>
      <w:r w:rsidRPr="00FB426B">
        <w:rPr>
          <w:rFonts w:eastAsia="Times New Roman" w:cs="Times New Roman"/>
          <w:b/>
          <w:bCs/>
          <w:color w:val="000000"/>
          <w:szCs w:val="24"/>
        </w:rPr>
        <w:t>*</w:t>
      </w:r>
      <w:r w:rsidRPr="00CF0AB1">
        <w:rPr>
          <w:rFonts w:ascii="Times New Roman" w:eastAsia="Times New Roman" w:hAnsi="Times New Roman" w:cs="Times New Roman"/>
          <w:b/>
          <w:bCs/>
          <w:color w:val="000000"/>
          <w:sz w:val="24"/>
          <w:szCs w:val="24"/>
        </w:rPr>
        <w:t>Liability to the Agency / Debt to Employee:</w:t>
      </w:r>
    </w:p>
    <w:p w14:paraId="70DB1037" w14:textId="77777777" w:rsidR="00BF3A16" w:rsidRPr="00CF0AB1" w:rsidRDefault="00BF3A16" w:rsidP="005F329B">
      <w:pPr>
        <w:numPr>
          <w:ilvl w:val="1"/>
          <w:numId w:val="29"/>
        </w:numPr>
        <w:shd w:val="clear" w:color="auto" w:fill="FFFFFF"/>
        <w:spacing w:after="0" w:line="240" w:lineRule="auto"/>
        <w:contextualSpacing/>
        <w:rPr>
          <w:rFonts w:ascii="Times New Roman" w:eastAsia="Times New Roman" w:hAnsi="Times New Roman" w:cs="Times New Roman"/>
          <w:color w:val="000000"/>
          <w:sz w:val="24"/>
          <w:szCs w:val="24"/>
        </w:rPr>
      </w:pPr>
      <w:r w:rsidRPr="00CF0AB1">
        <w:rPr>
          <w:rFonts w:ascii="Times New Roman" w:eastAsia="Times New Roman" w:hAnsi="Times New Roman" w:cs="Times New Roman"/>
          <w:color w:val="000000"/>
          <w:sz w:val="24"/>
          <w:szCs w:val="24"/>
        </w:rPr>
        <w:t>This means that the agency pays the deferred taxes on the former employee’s behalf. Because the agency paid the taxes on behalf of the employee, this becomes a debt owed by the former employee to the agency</w:t>
      </w:r>
    </w:p>
    <w:p w14:paraId="1F09F89B" w14:textId="77777777" w:rsidR="00BF3A16" w:rsidRPr="00CF0AB1" w:rsidRDefault="00BF3A16" w:rsidP="005F329B">
      <w:pPr>
        <w:numPr>
          <w:ilvl w:val="2"/>
          <w:numId w:val="29"/>
        </w:numPr>
        <w:shd w:val="clear" w:color="auto" w:fill="FFFFFF"/>
        <w:spacing w:after="0" w:line="240" w:lineRule="auto"/>
        <w:rPr>
          <w:rFonts w:ascii="Times New Roman" w:eastAsia="Times New Roman" w:hAnsi="Times New Roman" w:cs="Times New Roman"/>
          <w:color w:val="000000"/>
          <w:sz w:val="24"/>
          <w:szCs w:val="24"/>
        </w:rPr>
      </w:pPr>
      <w:r w:rsidRPr="00CF0AB1">
        <w:rPr>
          <w:rFonts w:ascii="Times New Roman" w:eastAsia="Times New Roman" w:hAnsi="Times New Roman" w:cs="Times New Roman"/>
          <w:color w:val="000000"/>
          <w:sz w:val="24"/>
          <w:szCs w:val="24"/>
        </w:rPr>
        <w:t>The charge will show up on the Labor Cost or Accounting Feeder File (SSA only) with pay code OAD </w:t>
      </w:r>
    </w:p>
    <w:p w14:paraId="5C931811" w14:textId="77777777" w:rsidR="00BF3A16" w:rsidRPr="00CF0AB1" w:rsidRDefault="00BF3A16" w:rsidP="005F329B">
      <w:pPr>
        <w:numPr>
          <w:ilvl w:val="2"/>
          <w:numId w:val="29"/>
        </w:numPr>
        <w:shd w:val="clear" w:color="auto" w:fill="FFFFFF"/>
        <w:spacing w:after="0" w:line="240" w:lineRule="auto"/>
        <w:rPr>
          <w:rFonts w:ascii="Times New Roman" w:eastAsia="Times New Roman" w:hAnsi="Times New Roman" w:cs="Times New Roman"/>
          <w:color w:val="000000"/>
          <w:sz w:val="24"/>
          <w:szCs w:val="24"/>
        </w:rPr>
      </w:pPr>
      <w:r w:rsidRPr="00CF0AB1">
        <w:rPr>
          <w:rFonts w:ascii="Times New Roman" w:eastAsia="Times New Roman" w:hAnsi="Times New Roman" w:cs="Times New Roman"/>
          <w:color w:val="000000"/>
          <w:sz w:val="24"/>
          <w:szCs w:val="24"/>
        </w:rPr>
        <w:t>Per IBC standard procedure, the debt will be transferred to the agency to pursue under the agency’s normal debt collection process</w:t>
      </w:r>
    </w:p>
    <w:p w14:paraId="120F2224" w14:textId="77777777" w:rsidR="00BF3A16" w:rsidRPr="00407949" w:rsidRDefault="00BF3A16" w:rsidP="007256FF">
      <w:pPr>
        <w:pStyle w:val="NormalWeb"/>
        <w:shd w:val="clear" w:color="auto" w:fill="FFFFFF"/>
        <w:spacing w:before="0" w:beforeAutospacing="0" w:after="0" w:afterAutospacing="0"/>
        <w:rPr>
          <w:color w:val="000000"/>
          <w:bdr w:val="none" w:sz="0" w:space="0" w:color="auto" w:frame="1"/>
        </w:rPr>
      </w:pPr>
    </w:p>
    <w:p w14:paraId="54B247BB" w14:textId="7E41EBD0" w:rsidR="00CD2815" w:rsidRPr="0086334B" w:rsidRDefault="00CD2815" w:rsidP="0086334B">
      <w:pPr>
        <w:pStyle w:val="ListParagraph"/>
        <w:numPr>
          <w:ilvl w:val="0"/>
          <w:numId w:val="33"/>
        </w:numPr>
        <w:spacing w:after="0"/>
        <w:rPr>
          <w:rFonts w:ascii="Times New Roman" w:hAnsi="Times New Roman" w:cs="Times New Roman"/>
          <w:sz w:val="24"/>
          <w:szCs w:val="24"/>
        </w:rPr>
      </w:pPr>
      <w:r w:rsidRPr="0086334B">
        <w:rPr>
          <w:rFonts w:ascii="Times New Roman" w:hAnsi="Times New Roman" w:cs="Times New Roman"/>
          <w:b/>
          <w:bCs/>
          <w:sz w:val="24"/>
          <w:szCs w:val="24"/>
        </w:rPr>
        <w:t xml:space="preserve">What happens when an employee transfers to another agency </w:t>
      </w:r>
      <w:r w:rsidR="004064DA" w:rsidRPr="0086334B">
        <w:rPr>
          <w:rFonts w:ascii="Times New Roman" w:hAnsi="Times New Roman" w:cs="Times New Roman"/>
          <w:b/>
          <w:bCs/>
          <w:sz w:val="24"/>
          <w:szCs w:val="24"/>
        </w:rPr>
        <w:t>(</w:t>
      </w:r>
      <w:r w:rsidR="007256FF" w:rsidRPr="0086334B">
        <w:rPr>
          <w:rFonts w:ascii="Times New Roman" w:hAnsi="Times New Roman" w:cs="Times New Roman"/>
          <w:b/>
          <w:bCs/>
          <w:sz w:val="24"/>
          <w:szCs w:val="24"/>
        </w:rPr>
        <w:t xml:space="preserve">or </w:t>
      </w:r>
      <w:r w:rsidR="004064DA" w:rsidRPr="0086334B">
        <w:rPr>
          <w:rFonts w:ascii="Times New Roman" w:hAnsi="Times New Roman" w:cs="Times New Roman"/>
          <w:b/>
          <w:bCs/>
          <w:sz w:val="24"/>
          <w:szCs w:val="24"/>
        </w:rPr>
        <w:t xml:space="preserve">different </w:t>
      </w:r>
      <w:r w:rsidR="007256FF" w:rsidRPr="0086334B">
        <w:rPr>
          <w:rFonts w:ascii="Times New Roman" w:hAnsi="Times New Roman" w:cs="Times New Roman"/>
          <w:b/>
          <w:bCs/>
          <w:sz w:val="24"/>
          <w:szCs w:val="24"/>
        </w:rPr>
        <w:t>d</w:t>
      </w:r>
      <w:r w:rsidR="004064DA" w:rsidRPr="0086334B">
        <w:rPr>
          <w:rFonts w:ascii="Times New Roman" w:hAnsi="Times New Roman" w:cs="Times New Roman"/>
          <w:b/>
          <w:bCs/>
          <w:sz w:val="24"/>
          <w:szCs w:val="24"/>
        </w:rPr>
        <w:t xml:space="preserve">epartment) </w:t>
      </w:r>
      <w:r w:rsidRPr="0086334B">
        <w:rPr>
          <w:rFonts w:ascii="Times New Roman" w:hAnsi="Times New Roman" w:cs="Times New Roman"/>
          <w:b/>
          <w:bCs/>
          <w:sz w:val="24"/>
          <w:szCs w:val="24"/>
        </w:rPr>
        <w:t>within the same database</w:t>
      </w:r>
      <w:r w:rsidRPr="0086334B">
        <w:rPr>
          <w:rFonts w:ascii="Times New Roman" w:hAnsi="Times New Roman" w:cs="Times New Roman"/>
          <w:sz w:val="24"/>
          <w:szCs w:val="24"/>
        </w:rPr>
        <w:t>?</w:t>
      </w:r>
    </w:p>
    <w:p w14:paraId="626074C7" w14:textId="77777777" w:rsidR="004064DA" w:rsidRPr="009F43B4" w:rsidRDefault="00CD2815" w:rsidP="005F329B">
      <w:pPr>
        <w:pStyle w:val="ListParagraph"/>
        <w:numPr>
          <w:ilvl w:val="0"/>
          <w:numId w:val="32"/>
        </w:numPr>
        <w:spacing w:after="0"/>
        <w:rPr>
          <w:rFonts w:ascii="Times New Roman" w:hAnsi="Times New Roman" w:cs="Times New Roman"/>
          <w:sz w:val="24"/>
          <w:szCs w:val="24"/>
        </w:rPr>
      </w:pPr>
      <w:r w:rsidRPr="009F43B4">
        <w:rPr>
          <w:rFonts w:ascii="Times New Roman" w:hAnsi="Times New Roman" w:cs="Times New Roman"/>
          <w:sz w:val="24"/>
          <w:szCs w:val="24"/>
        </w:rPr>
        <w:t xml:space="preserve">The IBC </w:t>
      </w:r>
      <w:r w:rsidR="004064DA" w:rsidRPr="009F43B4">
        <w:rPr>
          <w:rFonts w:ascii="Times New Roman" w:hAnsi="Times New Roman" w:cs="Times New Roman"/>
          <w:sz w:val="24"/>
          <w:szCs w:val="24"/>
        </w:rPr>
        <w:t xml:space="preserve">is monitoring these bi-weekly </w:t>
      </w:r>
    </w:p>
    <w:p w14:paraId="3E1CE283" w14:textId="0325FEE6" w:rsidR="00F7457C" w:rsidRPr="00F7457C" w:rsidRDefault="00F7457C" w:rsidP="00F7457C">
      <w:pPr>
        <w:pStyle w:val="ListParagraph"/>
        <w:numPr>
          <w:ilvl w:val="0"/>
          <w:numId w:val="32"/>
        </w:numPr>
        <w:rPr>
          <w:rFonts w:ascii="Times New Roman" w:hAnsi="Times New Roman" w:cs="Times New Roman"/>
          <w:sz w:val="24"/>
          <w:szCs w:val="24"/>
        </w:rPr>
      </w:pPr>
      <w:r w:rsidRPr="00F7457C">
        <w:rPr>
          <w:rFonts w:ascii="Times New Roman" w:hAnsi="Times New Roman" w:cs="Times New Roman"/>
          <w:sz w:val="24"/>
          <w:szCs w:val="24"/>
        </w:rPr>
        <w:t xml:space="preserve">The unpaid balance is transferred to the former agency, on a Request for Bill of Collection we will provide a statement – (The employee is employed with an agency that IBC services. You can submit a copy of the A-04 form found in our Client Interface Guide- </w:t>
      </w:r>
      <w:hyperlink r:id="rId11" w:anchor="Appendix" w:history="1">
        <w:r w:rsidRPr="00F7457C">
          <w:rPr>
            <w:rStyle w:val="Hyperlink"/>
            <w:rFonts w:ascii="Times New Roman" w:hAnsi="Times New Roman" w:cs="Times New Roman"/>
            <w:color w:val="auto"/>
            <w:sz w:val="24"/>
            <w:szCs w:val="24"/>
          </w:rPr>
          <w:t>https://ibc.doi.gov/HRD/payroll-manuals#Appendix</w:t>
        </w:r>
      </w:hyperlink>
      <w:r w:rsidRPr="00F7457C">
        <w:rPr>
          <w:rFonts w:ascii="Times New Roman" w:hAnsi="Times New Roman" w:cs="Times New Roman"/>
          <w:sz w:val="24"/>
          <w:szCs w:val="24"/>
        </w:rPr>
        <w:t xml:space="preserve">) if you would like to pursue collection action through IBC.  </w:t>
      </w:r>
    </w:p>
    <w:p w14:paraId="26A2FBA5" w14:textId="2581468D" w:rsidR="00CD2815" w:rsidRPr="009F43B4" w:rsidRDefault="006220E6" w:rsidP="005F329B">
      <w:pPr>
        <w:pStyle w:val="ListParagraph"/>
        <w:spacing w:after="0"/>
        <w:ind w:left="1440"/>
        <w:rPr>
          <w:rFonts w:ascii="Times New Roman" w:hAnsi="Times New Roman" w:cs="Times New Roman"/>
          <w:sz w:val="24"/>
          <w:szCs w:val="24"/>
        </w:rPr>
      </w:pPr>
      <w:r w:rsidRPr="009F43B4">
        <w:rPr>
          <w:rFonts w:ascii="Times New Roman" w:hAnsi="Times New Roman" w:cs="Times New Roman"/>
          <w:sz w:val="24"/>
          <w:szCs w:val="24"/>
        </w:rPr>
        <w:t xml:space="preserve"> </w:t>
      </w:r>
    </w:p>
    <w:p w14:paraId="3383B050" w14:textId="55F99C8E" w:rsidR="00CF0AB1" w:rsidRDefault="00CF0AB1" w:rsidP="0086334B">
      <w:pPr>
        <w:pStyle w:val="xmsonormal"/>
        <w:numPr>
          <w:ilvl w:val="0"/>
          <w:numId w:val="33"/>
        </w:numPr>
        <w:shd w:val="clear" w:color="auto" w:fill="FFFFFF"/>
        <w:spacing w:before="0" w:beforeAutospacing="0" w:after="0" w:afterAutospacing="0" w:line="253" w:lineRule="atLeast"/>
        <w:rPr>
          <w:b/>
          <w:bCs/>
          <w:color w:val="201F1E"/>
          <w:bdr w:val="none" w:sz="0" w:space="0" w:color="auto" w:frame="1"/>
          <w:lang w:val="en"/>
        </w:rPr>
      </w:pPr>
      <w:r>
        <w:rPr>
          <w:b/>
          <w:bCs/>
          <w:color w:val="201F1E"/>
          <w:bdr w:val="none" w:sz="0" w:space="0" w:color="auto" w:frame="1"/>
          <w:lang w:val="en"/>
        </w:rPr>
        <w:t xml:space="preserve">How is the deduction </w:t>
      </w:r>
      <w:r w:rsidR="00513A5F">
        <w:rPr>
          <w:b/>
          <w:bCs/>
          <w:color w:val="201F1E"/>
          <w:bdr w:val="none" w:sz="0" w:space="0" w:color="auto" w:frame="1"/>
          <w:lang w:val="en"/>
        </w:rPr>
        <w:t xml:space="preserve">of the OASDI </w:t>
      </w:r>
      <w:r>
        <w:rPr>
          <w:b/>
          <w:bCs/>
          <w:color w:val="201F1E"/>
          <w:bdr w:val="none" w:sz="0" w:space="0" w:color="auto" w:frame="1"/>
          <w:lang w:val="en"/>
        </w:rPr>
        <w:t>reflected on an employee’s LES?</w:t>
      </w:r>
    </w:p>
    <w:p w14:paraId="100F5128" w14:textId="2C24F7AE" w:rsidR="006047E8" w:rsidRDefault="00BF3A16" w:rsidP="006047E8">
      <w:pPr>
        <w:pStyle w:val="xmsonormal"/>
        <w:numPr>
          <w:ilvl w:val="0"/>
          <w:numId w:val="31"/>
        </w:numPr>
        <w:shd w:val="clear" w:color="auto" w:fill="FFFFFF"/>
        <w:spacing w:before="0" w:beforeAutospacing="0" w:after="0" w:afterAutospacing="0" w:line="253" w:lineRule="atLeast"/>
        <w:rPr>
          <w:i/>
          <w:iCs/>
          <w:color w:val="000000"/>
          <w:bdr w:val="none" w:sz="0" w:space="0" w:color="auto" w:frame="1"/>
          <w:shd w:val="clear" w:color="auto" w:fill="FFFFFF"/>
        </w:rPr>
      </w:pPr>
      <w:r>
        <w:rPr>
          <w:color w:val="201F1E"/>
          <w:bdr w:val="none" w:sz="0" w:space="0" w:color="auto" w:frame="1"/>
          <w:lang w:val="en"/>
        </w:rPr>
        <w:t xml:space="preserve">Unfortunately, the deduction is currently not reflected on the LES. However, starting in PP2021-02 a universal remark was added to </w:t>
      </w:r>
      <w:r w:rsidRPr="00513A5F">
        <w:rPr>
          <w:b/>
          <w:bCs/>
          <w:color w:val="201F1E"/>
          <w:bdr w:val="none" w:sz="0" w:space="0" w:color="auto" w:frame="1"/>
          <w:lang w:val="en"/>
        </w:rPr>
        <w:t xml:space="preserve">all </w:t>
      </w:r>
      <w:r>
        <w:rPr>
          <w:color w:val="201F1E"/>
          <w:bdr w:val="none" w:sz="0" w:space="0" w:color="auto" w:frame="1"/>
          <w:lang w:val="en"/>
        </w:rPr>
        <w:t xml:space="preserve">LES that states </w:t>
      </w:r>
      <w:r w:rsidRPr="00BF3A16">
        <w:rPr>
          <w:i/>
          <w:iCs/>
          <w:color w:val="201F1E"/>
          <w:bdr w:val="none" w:sz="0" w:space="0" w:color="auto" w:frame="1"/>
          <w:lang w:val="en"/>
        </w:rPr>
        <w:t>‘</w:t>
      </w:r>
      <w:r w:rsidRPr="00BF3A16">
        <w:rPr>
          <w:i/>
          <w:iCs/>
          <w:color w:val="000000"/>
          <w:bdr w:val="none" w:sz="0" w:space="0" w:color="auto" w:frame="1"/>
          <w:shd w:val="clear" w:color="auto" w:fill="FFFFFF"/>
        </w:rPr>
        <w:t>Your Net Pay may include a collection for </w:t>
      </w:r>
      <w:r w:rsidRPr="00BF3A16">
        <w:rPr>
          <w:rStyle w:val="markd07ypt4k3"/>
          <w:i/>
          <w:iCs/>
          <w:color w:val="000000"/>
          <w:bdr w:val="none" w:sz="0" w:space="0" w:color="auto" w:frame="1"/>
          <w:shd w:val="clear" w:color="auto" w:fill="FFFFFF"/>
        </w:rPr>
        <w:t>OASDI</w:t>
      </w:r>
      <w:r w:rsidRPr="00BF3A16">
        <w:rPr>
          <w:i/>
          <w:iCs/>
          <w:color w:val="000000"/>
          <w:bdr w:val="none" w:sz="0" w:space="0" w:color="auto" w:frame="1"/>
          <w:shd w:val="clear" w:color="auto" w:fill="FFFFFF"/>
        </w:rPr>
        <w:t> Tax Deferral repayment; although, you will not see it reflected in deductions’</w:t>
      </w:r>
      <w:r w:rsidR="00513A5F">
        <w:rPr>
          <w:i/>
          <w:iCs/>
          <w:color w:val="000000"/>
          <w:bdr w:val="none" w:sz="0" w:space="0" w:color="auto" w:frame="1"/>
          <w:shd w:val="clear" w:color="auto" w:fill="FFFFFF"/>
        </w:rPr>
        <w:t xml:space="preserve">  </w:t>
      </w:r>
      <w:r w:rsidR="00513A5F">
        <w:rPr>
          <w:color w:val="000000"/>
          <w:bdr w:val="none" w:sz="0" w:space="0" w:color="auto" w:frame="1"/>
          <w:shd w:val="clear" w:color="auto" w:fill="FFFFFF"/>
        </w:rPr>
        <w:t>Unfortunately, we were unable to only target those who are repaying the OASDI deferral.</w:t>
      </w:r>
    </w:p>
    <w:p w14:paraId="4BD219C3" w14:textId="77777777" w:rsidR="006047E8" w:rsidRPr="006047E8" w:rsidRDefault="006047E8" w:rsidP="005F329B">
      <w:pPr>
        <w:pStyle w:val="xmsonormal"/>
        <w:shd w:val="clear" w:color="auto" w:fill="FFFFFF"/>
        <w:spacing w:before="0" w:beforeAutospacing="0" w:after="0" w:afterAutospacing="0" w:line="253" w:lineRule="atLeast"/>
        <w:ind w:left="720"/>
        <w:rPr>
          <w:i/>
          <w:iCs/>
          <w:color w:val="000000"/>
          <w:bdr w:val="none" w:sz="0" w:space="0" w:color="auto" w:frame="1"/>
          <w:shd w:val="clear" w:color="auto" w:fill="FFFFFF"/>
        </w:rPr>
      </w:pPr>
    </w:p>
    <w:p w14:paraId="58484A19" w14:textId="19583F59" w:rsidR="00BF3A16" w:rsidRPr="0086334B" w:rsidRDefault="00BF3A16" w:rsidP="0086334B">
      <w:pPr>
        <w:pStyle w:val="ListParagraph"/>
        <w:numPr>
          <w:ilvl w:val="0"/>
          <w:numId w:val="33"/>
        </w:numPr>
        <w:spacing w:after="0" w:line="240" w:lineRule="auto"/>
        <w:rPr>
          <w:rFonts w:ascii="Times New Roman" w:eastAsia="Times New Roman" w:hAnsi="Times New Roman" w:cs="Times New Roman"/>
          <w:b/>
          <w:bCs/>
          <w:sz w:val="24"/>
          <w:szCs w:val="24"/>
        </w:rPr>
      </w:pPr>
      <w:r w:rsidRPr="0086334B">
        <w:rPr>
          <w:rFonts w:ascii="Times New Roman" w:eastAsia="Times New Roman" w:hAnsi="Times New Roman" w:cs="Times New Roman"/>
          <w:b/>
          <w:bCs/>
          <w:sz w:val="24"/>
          <w:szCs w:val="24"/>
        </w:rPr>
        <w:t xml:space="preserve">Since the deduction is not reflected on the LES and there is a universal remark on all LES’, how will an employee know if they a deduction for taken out to repay the deferral?  </w:t>
      </w:r>
    </w:p>
    <w:p w14:paraId="72CDEC54" w14:textId="1F34D9D5" w:rsidR="00444DC9" w:rsidRPr="00046441" w:rsidRDefault="00BF3A16" w:rsidP="00046441">
      <w:pPr>
        <w:pStyle w:val="ListParagraph"/>
        <w:numPr>
          <w:ilvl w:val="0"/>
          <w:numId w:val="31"/>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Their net deposited into their bank account is less than the ‘Net Pay’ reflected on their LES.</w:t>
      </w:r>
    </w:p>
    <w:p w14:paraId="49958AB5" w14:textId="77777777" w:rsidR="00046441" w:rsidRPr="00046441" w:rsidRDefault="00046441" w:rsidP="00046441">
      <w:pPr>
        <w:pStyle w:val="ListParagraph"/>
        <w:spacing w:after="0" w:line="240" w:lineRule="auto"/>
        <w:rPr>
          <w:rFonts w:ascii="Times New Roman" w:eastAsia="Times New Roman" w:hAnsi="Times New Roman" w:cs="Times New Roman"/>
          <w:b/>
          <w:bCs/>
          <w:sz w:val="24"/>
          <w:szCs w:val="24"/>
        </w:rPr>
      </w:pPr>
    </w:p>
    <w:p w14:paraId="38EC3214" w14:textId="6255ECE1" w:rsidR="00CF0AB1" w:rsidRPr="0086334B" w:rsidRDefault="0086334B" w:rsidP="0086334B">
      <w:pPr>
        <w:pStyle w:val="ListParagraph"/>
        <w:numPr>
          <w:ilvl w:val="0"/>
          <w:numId w:val="33"/>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r w:rsidR="00CF0AB1" w:rsidRPr="0086334B">
        <w:rPr>
          <w:rFonts w:ascii="Times New Roman" w:eastAsia="Times New Roman" w:hAnsi="Times New Roman" w:cs="Times New Roman"/>
          <w:b/>
          <w:bCs/>
          <w:sz w:val="24"/>
          <w:szCs w:val="24"/>
        </w:rPr>
        <w:t xml:space="preserve">How </w:t>
      </w:r>
      <w:r w:rsidR="00BF3A16" w:rsidRPr="0086334B">
        <w:rPr>
          <w:rFonts w:ascii="Times New Roman" w:eastAsia="Times New Roman" w:hAnsi="Times New Roman" w:cs="Times New Roman"/>
          <w:b/>
          <w:bCs/>
          <w:sz w:val="24"/>
          <w:szCs w:val="24"/>
        </w:rPr>
        <w:t xml:space="preserve">would an employee </w:t>
      </w:r>
      <w:r w:rsidR="00CF0AB1" w:rsidRPr="0086334B">
        <w:rPr>
          <w:rFonts w:ascii="Times New Roman" w:eastAsia="Times New Roman" w:hAnsi="Times New Roman" w:cs="Times New Roman"/>
          <w:b/>
          <w:bCs/>
          <w:sz w:val="24"/>
          <w:szCs w:val="24"/>
        </w:rPr>
        <w:t>calculate the amount of deferred tax deducted on a</w:t>
      </w:r>
      <w:r w:rsidR="003E427D">
        <w:rPr>
          <w:rFonts w:ascii="Times New Roman" w:eastAsia="Times New Roman" w:hAnsi="Times New Roman" w:cs="Times New Roman"/>
          <w:b/>
          <w:bCs/>
          <w:sz w:val="24"/>
          <w:szCs w:val="24"/>
        </w:rPr>
        <w:t xml:space="preserve"> </w:t>
      </w:r>
      <w:proofErr w:type="gramStart"/>
      <w:r w:rsidR="00CF0AB1" w:rsidRPr="0086334B">
        <w:rPr>
          <w:rFonts w:ascii="Times New Roman" w:eastAsia="Times New Roman" w:hAnsi="Times New Roman" w:cs="Times New Roman"/>
          <w:b/>
          <w:bCs/>
          <w:sz w:val="24"/>
          <w:szCs w:val="24"/>
        </w:rPr>
        <w:t>LES:</w:t>
      </w:r>
      <w:proofErr w:type="gramEnd"/>
    </w:p>
    <w:p w14:paraId="584A0B0C" w14:textId="2F0472AA" w:rsidR="00CF0AB1" w:rsidRPr="00CF0AB1" w:rsidRDefault="00CF0AB1" w:rsidP="005F329B">
      <w:pPr>
        <w:spacing w:after="0" w:line="240" w:lineRule="auto"/>
        <w:contextualSpacing/>
        <w:rPr>
          <w:rFonts w:ascii="Times New Roman" w:eastAsia="Times New Roman" w:hAnsi="Times New Roman" w:cs="Times New Roman"/>
          <w:sz w:val="24"/>
          <w:szCs w:val="24"/>
        </w:rPr>
      </w:pPr>
    </w:p>
    <w:tbl>
      <w:tblPr>
        <w:tblW w:w="7350" w:type="dxa"/>
        <w:tblInd w:w="1080" w:type="dxa"/>
        <w:tblLook w:val="04A0" w:firstRow="1" w:lastRow="0" w:firstColumn="1" w:lastColumn="0" w:noHBand="0" w:noVBand="1"/>
      </w:tblPr>
      <w:tblGrid>
        <w:gridCol w:w="5929"/>
        <w:gridCol w:w="1421"/>
      </w:tblGrid>
      <w:tr w:rsidR="00CF0AB1" w:rsidRPr="00CF0AB1" w14:paraId="12E698A0" w14:textId="77777777" w:rsidTr="00D06A0C">
        <w:trPr>
          <w:trHeight w:val="315"/>
        </w:trPr>
        <w:tc>
          <w:tcPr>
            <w:tcW w:w="5929" w:type="dxa"/>
            <w:tcBorders>
              <w:top w:val="nil"/>
              <w:left w:val="nil"/>
              <w:bottom w:val="nil"/>
              <w:right w:val="nil"/>
            </w:tcBorders>
            <w:shd w:val="clear" w:color="auto" w:fill="auto"/>
            <w:noWrap/>
            <w:vAlign w:val="bottom"/>
            <w:hideMark/>
          </w:tcPr>
          <w:p w14:paraId="2B96A6C6" w14:textId="77777777" w:rsidR="00CF0AB1" w:rsidRPr="00CF0AB1" w:rsidRDefault="00CF0AB1" w:rsidP="007256FF">
            <w:pPr>
              <w:spacing w:after="0" w:line="240" w:lineRule="auto"/>
              <w:rPr>
                <w:rFonts w:ascii="Times New Roman" w:eastAsia="Times New Roman" w:hAnsi="Times New Roman" w:cs="Times New Roman"/>
                <w:color w:val="000000"/>
                <w:sz w:val="24"/>
                <w:szCs w:val="24"/>
              </w:rPr>
            </w:pPr>
            <w:r w:rsidRPr="00CF0AB1">
              <w:rPr>
                <w:rFonts w:ascii="Times New Roman" w:eastAsia="Times New Roman" w:hAnsi="Times New Roman" w:cs="Times New Roman"/>
                <w:color w:val="000000"/>
                <w:sz w:val="24"/>
                <w:szCs w:val="24"/>
              </w:rPr>
              <w:t>Sample Calculation:</w:t>
            </w:r>
          </w:p>
        </w:tc>
        <w:tc>
          <w:tcPr>
            <w:tcW w:w="1421" w:type="dxa"/>
            <w:tcBorders>
              <w:top w:val="nil"/>
              <w:left w:val="nil"/>
              <w:bottom w:val="nil"/>
              <w:right w:val="nil"/>
            </w:tcBorders>
            <w:shd w:val="clear" w:color="auto" w:fill="auto"/>
            <w:noWrap/>
            <w:vAlign w:val="bottom"/>
            <w:hideMark/>
          </w:tcPr>
          <w:p w14:paraId="4D88C47C" w14:textId="77777777" w:rsidR="00CF0AB1" w:rsidRPr="00CF0AB1" w:rsidRDefault="00CF0AB1" w:rsidP="00F87721">
            <w:pPr>
              <w:spacing w:after="0" w:line="240" w:lineRule="auto"/>
              <w:rPr>
                <w:rFonts w:ascii="Times New Roman" w:eastAsia="Times New Roman" w:hAnsi="Times New Roman" w:cs="Times New Roman"/>
                <w:color w:val="000000"/>
                <w:sz w:val="24"/>
                <w:szCs w:val="24"/>
              </w:rPr>
            </w:pPr>
          </w:p>
        </w:tc>
      </w:tr>
      <w:tr w:rsidR="00CF0AB1" w:rsidRPr="00CF0AB1" w14:paraId="0531D642" w14:textId="77777777" w:rsidTr="00D06A0C">
        <w:trPr>
          <w:trHeight w:val="315"/>
        </w:trPr>
        <w:tc>
          <w:tcPr>
            <w:tcW w:w="5929" w:type="dxa"/>
            <w:tcBorders>
              <w:top w:val="nil"/>
              <w:left w:val="nil"/>
              <w:bottom w:val="nil"/>
              <w:right w:val="nil"/>
            </w:tcBorders>
            <w:shd w:val="clear" w:color="auto" w:fill="auto"/>
            <w:noWrap/>
            <w:vAlign w:val="bottom"/>
            <w:hideMark/>
          </w:tcPr>
          <w:p w14:paraId="3379E1DB" w14:textId="4C4B9A97" w:rsidR="00CF0AB1" w:rsidRPr="00CF0AB1" w:rsidRDefault="00CF0AB1" w:rsidP="007256FF">
            <w:pPr>
              <w:spacing w:after="0" w:line="240" w:lineRule="auto"/>
              <w:rPr>
                <w:rFonts w:ascii="Times New Roman" w:eastAsia="Times New Roman" w:hAnsi="Times New Roman" w:cs="Times New Roman"/>
                <w:color w:val="000000"/>
                <w:sz w:val="24"/>
                <w:szCs w:val="24"/>
              </w:rPr>
            </w:pPr>
            <w:r w:rsidRPr="00CF0AB1">
              <w:rPr>
                <w:rFonts w:ascii="Times New Roman" w:eastAsia="Times New Roman" w:hAnsi="Times New Roman" w:cs="Times New Roman"/>
                <w:color w:val="000000"/>
                <w:sz w:val="24"/>
                <w:szCs w:val="24"/>
              </w:rPr>
              <w:t>Gross Pay (</w:t>
            </w:r>
            <w:r w:rsidR="003E427D">
              <w:rPr>
                <w:rFonts w:ascii="Times New Roman" w:eastAsia="Times New Roman" w:hAnsi="Times New Roman" w:cs="Times New Roman"/>
                <w:color w:val="000000"/>
                <w:sz w:val="24"/>
                <w:szCs w:val="24"/>
              </w:rPr>
              <w:t xml:space="preserve">Shown on </w:t>
            </w:r>
            <w:r w:rsidRPr="00CF0AB1">
              <w:rPr>
                <w:rFonts w:ascii="Times New Roman" w:eastAsia="Times New Roman" w:hAnsi="Times New Roman" w:cs="Times New Roman"/>
                <w:color w:val="000000"/>
                <w:sz w:val="24"/>
                <w:szCs w:val="24"/>
              </w:rPr>
              <w:t>LES)</w:t>
            </w:r>
          </w:p>
        </w:tc>
        <w:tc>
          <w:tcPr>
            <w:tcW w:w="1421" w:type="dxa"/>
            <w:tcBorders>
              <w:top w:val="nil"/>
              <w:left w:val="nil"/>
              <w:bottom w:val="nil"/>
              <w:right w:val="nil"/>
            </w:tcBorders>
            <w:shd w:val="clear" w:color="auto" w:fill="auto"/>
            <w:noWrap/>
            <w:vAlign w:val="bottom"/>
            <w:hideMark/>
          </w:tcPr>
          <w:p w14:paraId="65DA5D15" w14:textId="77777777" w:rsidR="00CF0AB1" w:rsidRPr="00CF0AB1" w:rsidRDefault="00CF0AB1" w:rsidP="00F87721">
            <w:pPr>
              <w:spacing w:after="0" w:line="240" w:lineRule="auto"/>
              <w:rPr>
                <w:rFonts w:ascii="Times New Roman" w:eastAsia="Times New Roman" w:hAnsi="Times New Roman" w:cs="Times New Roman"/>
                <w:color w:val="000000"/>
                <w:sz w:val="24"/>
                <w:szCs w:val="24"/>
              </w:rPr>
            </w:pPr>
            <w:r w:rsidRPr="00CF0AB1">
              <w:rPr>
                <w:rFonts w:ascii="Times New Roman" w:eastAsia="Times New Roman" w:hAnsi="Times New Roman" w:cs="Times New Roman"/>
                <w:color w:val="000000"/>
                <w:sz w:val="24"/>
                <w:szCs w:val="24"/>
              </w:rPr>
              <w:t xml:space="preserve"> $ 2,308.00 </w:t>
            </w:r>
          </w:p>
        </w:tc>
      </w:tr>
      <w:tr w:rsidR="00CF0AB1" w:rsidRPr="00CF0AB1" w14:paraId="0E858B42" w14:textId="77777777" w:rsidTr="00D06A0C">
        <w:trPr>
          <w:trHeight w:val="315"/>
        </w:trPr>
        <w:tc>
          <w:tcPr>
            <w:tcW w:w="5929" w:type="dxa"/>
            <w:tcBorders>
              <w:top w:val="nil"/>
              <w:left w:val="nil"/>
              <w:bottom w:val="nil"/>
              <w:right w:val="nil"/>
            </w:tcBorders>
            <w:shd w:val="clear" w:color="auto" w:fill="auto"/>
            <w:noWrap/>
            <w:vAlign w:val="bottom"/>
            <w:hideMark/>
          </w:tcPr>
          <w:p w14:paraId="63F55D78" w14:textId="44C4C794" w:rsidR="00CF0AB1" w:rsidRPr="00CF0AB1" w:rsidRDefault="00CF0AB1" w:rsidP="007256FF">
            <w:pPr>
              <w:spacing w:after="0" w:line="240" w:lineRule="auto"/>
              <w:rPr>
                <w:rFonts w:ascii="Times New Roman" w:eastAsia="Times New Roman" w:hAnsi="Times New Roman" w:cs="Times New Roman"/>
                <w:color w:val="000000"/>
                <w:sz w:val="24"/>
                <w:szCs w:val="24"/>
              </w:rPr>
            </w:pPr>
            <w:r w:rsidRPr="00CF0AB1">
              <w:rPr>
                <w:rFonts w:ascii="Times New Roman" w:eastAsia="Times New Roman" w:hAnsi="Times New Roman" w:cs="Times New Roman"/>
                <w:color w:val="000000"/>
                <w:sz w:val="24"/>
                <w:szCs w:val="24"/>
              </w:rPr>
              <w:t>Less Total Deductions (</w:t>
            </w:r>
            <w:r w:rsidR="003E427D">
              <w:rPr>
                <w:rFonts w:ascii="Times New Roman" w:eastAsia="Times New Roman" w:hAnsi="Times New Roman" w:cs="Times New Roman"/>
                <w:color w:val="000000"/>
                <w:sz w:val="24"/>
                <w:szCs w:val="24"/>
              </w:rPr>
              <w:t xml:space="preserve">Shown on </w:t>
            </w:r>
            <w:r w:rsidRPr="00CF0AB1">
              <w:rPr>
                <w:rFonts w:ascii="Times New Roman" w:eastAsia="Times New Roman" w:hAnsi="Times New Roman" w:cs="Times New Roman"/>
                <w:color w:val="000000"/>
                <w:sz w:val="24"/>
                <w:szCs w:val="24"/>
              </w:rPr>
              <w:t>LES)</w:t>
            </w:r>
          </w:p>
        </w:tc>
        <w:tc>
          <w:tcPr>
            <w:tcW w:w="1421" w:type="dxa"/>
            <w:tcBorders>
              <w:top w:val="nil"/>
              <w:left w:val="nil"/>
              <w:bottom w:val="single" w:sz="4" w:space="0" w:color="auto"/>
              <w:right w:val="nil"/>
            </w:tcBorders>
            <w:shd w:val="clear" w:color="auto" w:fill="auto"/>
            <w:noWrap/>
            <w:vAlign w:val="bottom"/>
            <w:hideMark/>
          </w:tcPr>
          <w:p w14:paraId="570FA6F9" w14:textId="77777777" w:rsidR="00CF0AB1" w:rsidRPr="00CF0AB1" w:rsidRDefault="00CF0AB1" w:rsidP="00F87721">
            <w:pPr>
              <w:spacing w:after="0" w:line="240" w:lineRule="auto"/>
              <w:rPr>
                <w:rFonts w:ascii="Times New Roman" w:eastAsia="Times New Roman" w:hAnsi="Times New Roman" w:cs="Times New Roman"/>
                <w:color w:val="000000"/>
                <w:sz w:val="24"/>
                <w:szCs w:val="24"/>
              </w:rPr>
            </w:pPr>
            <w:r w:rsidRPr="00CF0AB1">
              <w:rPr>
                <w:rFonts w:ascii="Times New Roman" w:eastAsia="Times New Roman" w:hAnsi="Times New Roman" w:cs="Times New Roman"/>
                <w:color w:val="000000"/>
                <w:sz w:val="24"/>
                <w:szCs w:val="24"/>
              </w:rPr>
              <w:t xml:space="preserve"> </w:t>
            </w:r>
            <w:proofErr w:type="gramStart"/>
            <w:r w:rsidRPr="00CF0AB1">
              <w:rPr>
                <w:rFonts w:ascii="Times New Roman" w:eastAsia="Times New Roman" w:hAnsi="Times New Roman" w:cs="Times New Roman"/>
                <w:color w:val="000000"/>
                <w:sz w:val="24"/>
                <w:szCs w:val="24"/>
              </w:rPr>
              <w:t>$  (</w:t>
            </w:r>
            <w:proofErr w:type="gramEnd"/>
            <w:r w:rsidRPr="00CF0AB1">
              <w:rPr>
                <w:rFonts w:ascii="Times New Roman" w:eastAsia="Times New Roman" w:hAnsi="Times New Roman" w:cs="Times New Roman"/>
                <w:color w:val="000000"/>
                <w:sz w:val="24"/>
                <w:szCs w:val="24"/>
              </w:rPr>
              <w:t>732.09)</w:t>
            </w:r>
          </w:p>
        </w:tc>
      </w:tr>
      <w:tr w:rsidR="00CF0AB1" w:rsidRPr="00CF0AB1" w14:paraId="5DD33862" w14:textId="77777777" w:rsidTr="00D06A0C">
        <w:trPr>
          <w:trHeight w:val="315"/>
        </w:trPr>
        <w:tc>
          <w:tcPr>
            <w:tcW w:w="5929" w:type="dxa"/>
            <w:tcBorders>
              <w:top w:val="nil"/>
              <w:left w:val="nil"/>
              <w:bottom w:val="nil"/>
              <w:right w:val="nil"/>
            </w:tcBorders>
            <w:shd w:val="clear" w:color="auto" w:fill="auto"/>
            <w:noWrap/>
            <w:vAlign w:val="bottom"/>
            <w:hideMark/>
          </w:tcPr>
          <w:p w14:paraId="343C0C90" w14:textId="62D664BC" w:rsidR="00CF0AB1" w:rsidRPr="00CF0AB1" w:rsidRDefault="00CF0AB1" w:rsidP="007256FF">
            <w:pPr>
              <w:spacing w:after="0" w:line="240" w:lineRule="auto"/>
              <w:rPr>
                <w:rFonts w:ascii="Times New Roman" w:eastAsia="Times New Roman" w:hAnsi="Times New Roman" w:cs="Times New Roman"/>
                <w:color w:val="000000"/>
                <w:sz w:val="24"/>
                <w:szCs w:val="24"/>
              </w:rPr>
            </w:pPr>
            <w:r w:rsidRPr="00CF0AB1">
              <w:rPr>
                <w:rFonts w:ascii="Times New Roman" w:eastAsia="Times New Roman" w:hAnsi="Times New Roman" w:cs="Times New Roman"/>
                <w:color w:val="000000"/>
                <w:sz w:val="24"/>
                <w:szCs w:val="24"/>
              </w:rPr>
              <w:t xml:space="preserve">Net Pay </w:t>
            </w:r>
            <w:r w:rsidRPr="00BE1C47">
              <w:rPr>
                <w:rFonts w:ascii="Times New Roman" w:eastAsia="Times New Roman" w:hAnsi="Times New Roman" w:cs="Times New Roman"/>
                <w:i/>
                <w:iCs/>
                <w:color w:val="000000"/>
                <w:sz w:val="24"/>
                <w:szCs w:val="24"/>
              </w:rPr>
              <w:t>Should</w:t>
            </w:r>
            <w:r w:rsidRPr="00CF0AB1">
              <w:rPr>
                <w:rFonts w:ascii="Times New Roman" w:eastAsia="Times New Roman" w:hAnsi="Times New Roman" w:cs="Times New Roman"/>
                <w:color w:val="000000"/>
                <w:sz w:val="24"/>
                <w:szCs w:val="24"/>
              </w:rPr>
              <w:t xml:space="preserve"> Be</w:t>
            </w:r>
            <w:r w:rsidRPr="00CF0AB1">
              <w:rPr>
                <w:rFonts w:ascii="Times New Roman" w:eastAsia="Times New Roman" w:hAnsi="Times New Roman" w:cs="Times New Roman"/>
                <w:b/>
                <w:bCs/>
                <w:color w:val="000000"/>
                <w:sz w:val="24"/>
                <w:szCs w:val="24"/>
              </w:rPr>
              <w:t xml:space="preserve"> (Not </w:t>
            </w:r>
            <w:r w:rsidR="003E427D">
              <w:rPr>
                <w:rFonts w:ascii="Times New Roman" w:eastAsia="Times New Roman" w:hAnsi="Times New Roman" w:cs="Times New Roman"/>
                <w:b/>
                <w:bCs/>
                <w:color w:val="000000"/>
                <w:sz w:val="24"/>
                <w:szCs w:val="24"/>
              </w:rPr>
              <w:t xml:space="preserve">shown </w:t>
            </w:r>
            <w:r w:rsidRPr="00CF0AB1">
              <w:rPr>
                <w:rFonts w:ascii="Times New Roman" w:eastAsia="Times New Roman" w:hAnsi="Times New Roman" w:cs="Times New Roman"/>
                <w:b/>
                <w:bCs/>
                <w:color w:val="000000"/>
                <w:sz w:val="24"/>
                <w:szCs w:val="24"/>
              </w:rPr>
              <w:t>on LES)</w:t>
            </w:r>
          </w:p>
        </w:tc>
        <w:tc>
          <w:tcPr>
            <w:tcW w:w="1421" w:type="dxa"/>
            <w:tcBorders>
              <w:top w:val="nil"/>
              <w:left w:val="nil"/>
              <w:bottom w:val="nil"/>
              <w:right w:val="nil"/>
            </w:tcBorders>
            <w:shd w:val="clear" w:color="auto" w:fill="auto"/>
            <w:noWrap/>
            <w:vAlign w:val="bottom"/>
            <w:hideMark/>
          </w:tcPr>
          <w:p w14:paraId="7EBAC2E1" w14:textId="77777777" w:rsidR="00CF0AB1" w:rsidRPr="00CF0AB1" w:rsidRDefault="00CF0AB1" w:rsidP="00F87721">
            <w:pPr>
              <w:spacing w:after="0" w:line="240" w:lineRule="auto"/>
              <w:rPr>
                <w:rFonts w:ascii="Times New Roman" w:eastAsia="Times New Roman" w:hAnsi="Times New Roman" w:cs="Times New Roman"/>
                <w:color w:val="000000"/>
                <w:sz w:val="24"/>
                <w:szCs w:val="24"/>
              </w:rPr>
            </w:pPr>
            <w:r w:rsidRPr="00CF0AB1">
              <w:rPr>
                <w:rFonts w:ascii="Times New Roman" w:eastAsia="Times New Roman" w:hAnsi="Times New Roman" w:cs="Times New Roman"/>
                <w:color w:val="000000"/>
                <w:sz w:val="24"/>
                <w:szCs w:val="24"/>
              </w:rPr>
              <w:t xml:space="preserve"> $ 1,575.91 </w:t>
            </w:r>
          </w:p>
        </w:tc>
      </w:tr>
      <w:tr w:rsidR="00CF0AB1" w:rsidRPr="00CF0AB1" w14:paraId="29DDD8A3" w14:textId="77777777" w:rsidTr="00D06A0C">
        <w:trPr>
          <w:trHeight w:val="315"/>
        </w:trPr>
        <w:tc>
          <w:tcPr>
            <w:tcW w:w="5929" w:type="dxa"/>
            <w:tcBorders>
              <w:top w:val="nil"/>
              <w:left w:val="nil"/>
              <w:bottom w:val="nil"/>
              <w:right w:val="nil"/>
            </w:tcBorders>
            <w:shd w:val="clear" w:color="auto" w:fill="auto"/>
            <w:noWrap/>
            <w:vAlign w:val="bottom"/>
            <w:hideMark/>
          </w:tcPr>
          <w:p w14:paraId="0B26F12E" w14:textId="7C152906" w:rsidR="00CF0AB1" w:rsidRPr="00CF0AB1" w:rsidRDefault="00CF0AB1" w:rsidP="007256FF">
            <w:pPr>
              <w:spacing w:after="0" w:line="240" w:lineRule="auto"/>
              <w:rPr>
                <w:rFonts w:ascii="Times New Roman" w:eastAsia="Times New Roman" w:hAnsi="Times New Roman" w:cs="Times New Roman"/>
                <w:color w:val="000000"/>
                <w:sz w:val="24"/>
                <w:szCs w:val="24"/>
              </w:rPr>
            </w:pPr>
            <w:r w:rsidRPr="00CF0AB1">
              <w:rPr>
                <w:rFonts w:ascii="Times New Roman" w:eastAsia="Times New Roman" w:hAnsi="Times New Roman" w:cs="Times New Roman"/>
                <w:color w:val="000000"/>
                <w:sz w:val="24"/>
                <w:szCs w:val="24"/>
              </w:rPr>
              <w:t>Net Pay (</w:t>
            </w:r>
            <w:r w:rsidR="003E427D">
              <w:rPr>
                <w:rFonts w:ascii="Times New Roman" w:eastAsia="Times New Roman" w:hAnsi="Times New Roman" w:cs="Times New Roman"/>
                <w:color w:val="000000"/>
                <w:sz w:val="24"/>
                <w:szCs w:val="24"/>
              </w:rPr>
              <w:t xml:space="preserve">Shown on </w:t>
            </w:r>
            <w:r w:rsidRPr="00CF0AB1">
              <w:rPr>
                <w:rFonts w:ascii="Times New Roman" w:eastAsia="Times New Roman" w:hAnsi="Times New Roman" w:cs="Times New Roman"/>
                <w:color w:val="000000"/>
                <w:sz w:val="24"/>
                <w:szCs w:val="24"/>
              </w:rPr>
              <w:t>LES)</w:t>
            </w:r>
          </w:p>
        </w:tc>
        <w:tc>
          <w:tcPr>
            <w:tcW w:w="1421" w:type="dxa"/>
            <w:tcBorders>
              <w:top w:val="nil"/>
              <w:left w:val="nil"/>
              <w:bottom w:val="single" w:sz="4" w:space="0" w:color="auto"/>
              <w:right w:val="nil"/>
            </w:tcBorders>
            <w:shd w:val="clear" w:color="auto" w:fill="auto"/>
            <w:noWrap/>
            <w:vAlign w:val="bottom"/>
            <w:hideMark/>
          </w:tcPr>
          <w:p w14:paraId="6FFF2290" w14:textId="655E8805" w:rsidR="00CF0AB1" w:rsidRPr="00CF0AB1" w:rsidRDefault="003E427D" w:rsidP="00F8772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F0AB1" w:rsidRPr="00CF0AB1">
              <w:rPr>
                <w:rFonts w:ascii="Times New Roman" w:eastAsia="Times New Roman" w:hAnsi="Times New Roman" w:cs="Times New Roman"/>
                <w:color w:val="000000"/>
                <w:sz w:val="24"/>
                <w:szCs w:val="24"/>
              </w:rPr>
              <w:t xml:space="preserve"> $ 1,519.93 </w:t>
            </w:r>
          </w:p>
        </w:tc>
      </w:tr>
      <w:tr w:rsidR="00CF0AB1" w:rsidRPr="00CF0AB1" w14:paraId="7BE0F2DC" w14:textId="77777777" w:rsidTr="00D06A0C">
        <w:trPr>
          <w:trHeight w:val="315"/>
        </w:trPr>
        <w:tc>
          <w:tcPr>
            <w:tcW w:w="5929" w:type="dxa"/>
            <w:tcBorders>
              <w:top w:val="nil"/>
              <w:left w:val="nil"/>
              <w:bottom w:val="nil"/>
              <w:right w:val="nil"/>
            </w:tcBorders>
            <w:shd w:val="clear" w:color="auto" w:fill="auto"/>
            <w:noWrap/>
            <w:vAlign w:val="bottom"/>
            <w:hideMark/>
          </w:tcPr>
          <w:p w14:paraId="3ECCB577" w14:textId="77777777" w:rsidR="00CF0AB1" w:rsidRPr="00CF0AB1" w:rsidRDefault="00CF0AB1" w:rsidP="007256FF">
            <w:pPr>
              <w:spacing w:after="0" w:line="240" w:lineRule="auto"/>
              <w:rPr>
                <w:rFonts w:ascii="Times New Roman" w:eastAsia="Times New Roman" w:hAnsi="Times New Roman" w:cs="Times New Roman"/>
                <w:color w:val="000000"/>
                <w:sz w:val="24"/>
                <w:szCs w:val="24"/>
              </w:rPr>
            </w:pPr>
            <w:r w:rsidRPr="00CF0AB1">
              <w:rPr>
                <w:rFonts w:ascii="Times New Roman" w:eastAsia="Times New Roman" w:hAnsi="Times New Roman" w:cs="Times New Roman"/>
                <w:color w:val="000000"/>
                <w:sz w:val="24"/>
                <w:szCs w:val="24"/>
              </w:rPr>
              <w:t xml:space="preserve">OASDI Tax Deferral Repayment Deduction </w:t>
            </w:r>
            <w:r w:rsidRPr="00CF0AB1">
              <w:rPr>
                <w:rFonts w:ascii="Times New Roman" w:eastAsia="Times New Roman" w:hAnsi="Times New Roman" w:cs="Times New Roman"/>
                <w:b/>
                <w:bCs/>
                <w:color w:val="000000"/>
                <w:sz w:val="24"/>
                <w:szCs w:val="24"/>
              </w:rPr>
              <w:t>(Not on LES)</w:t>
            </w:r>
          </w:p>
        </w:tc>
        <w:tc>
          <w:tcPr>
            <w:tcW w:w="1421" w:type="dxa"/>
            <w:tcBorders>
              <w:top w:val="nil"/>
              <w:left w:val="nil"/>
              <w:bottom w:val="nil"/>
              <w:right w:val="nil"/>
            </w:tcBorders>
            <w:shd w:val="clear" w:color="auto" w:fill="auto"/>
            <w:noWrap/>
            <w:vAlign w:val="bottom"/>
            <w:hideMark/>
          </w:tcPr>
          <w:p w14:paraId="4E5A5E50" w14:textId="77777777" w:rsidR="00CF0AB1" w:rsidRPr="00CF0AB1" w:rsidRDefault="00CF0AB1" w:rsidP="00F87721">
            <w:pPr>
              <w:spacing w:after="0" w:line="240" w:lineRule="auto"/>
              <w:rPr>
                <w:rFonts w:ascii="Times New Roman" w:eastAsia="Times New Roman" w:hAnsi="Times New Roman" w:cs="Times New Roman"/>
                <w:color w:val="000000"/>
                <w:sz w:val="24"/>
                <w:szCs w:val="24"/>
              </w:rPr>
            </w:pPr>
            <w:r w:rsidRPr="00CF0AB1">
              <w:rPr>
                <w:rFonts w:ascii="Times New Roman" w:eastAsia="Times New Roman" w:hAnsi="Times New Roman" w:cs="Times New Roman"/>
                <w:color w:val="000000"/>
                <w:sz w:val="24"/>
                <w:szCs w:val="24"/>
              </w:rPr>
              <w:t xml:space="preserve"> $      55.98 </w:t>
            </w:r>
          </w:p>
        </w:tc>
      </w:tr>
    </w:tbl>
    <w:p w14:paraId="0A789AED" w14:textId="77777777" w:rsidR="009F43B4" w:rsidRDefault="009F43B4" w:rsidP="007256FF">
      <w:pPr>
        <w:pStyle w:val="xmsonormal"/>
        <w:shd w:val="clear" w:color="auto" w:fill="FFFFFF"/>
        <w:spacing w:before="0" w:beforeAutospacing="0" w:after="0" w:afterAutospacing="0" w:line="253" w:lineRule="atLeast"/>
        <w:rPr>
          <w:b/>
          <w:bCs/>
          <w:color w:val="201F1E"/>
          <w:bdr w:val="none" w:sz="0" w:space="0" w:color="auto" w:frame="1"/>
          <w:lang w:val="en"/>
        </w:rPr>
      </w:pPr>
    </w:p>
    <w:p w14:paraId="3716DD38" w14:textId="7DD8E810" w:rsidR="00CD2815" w:rsidRPr="00CD2815" w:rsidRDefault="00F02415" w:rsidP="0086334B">
      <w:pPr>
        <w:pStyle w:val="xmsonormal"/>
        <w:numPr>
          <w:ilvl w:val="0"/>
          <w:numId w:val="33"/>
        </w:numPr>
        <w:shd w:val="clear" w:color="auto" w:fill="FFFFFF"/>
        <w:spacing w:before="0" w:beforeAutospacing="0" w:after="0" w:afterAutospacing="0" w:line="253" w:lineRule="atLeast"/>
        <w:rPr>
          <w:b/>
          <w:bCs/>
          <w:color w:val="201F1E"/>
          <w:bdr w:val="none" w:sz="0" w:space="0" w:color="auto" w:frame="1"/>
          <w:lang w:val="en"/>
        </w:rPr>
      </w:pPr>
      <w:r w:rsidRPr="00CD2815">
        <w:rPr>
          <w:b/>
          <w:bCs/>
          <w:color w:val="201F1E"/>
          <w:bdr w:val="none" w:sz="0" w:space="0" w:color="auto" w:frame="1"/>
          <w:lang w:val="en"/>
        </w:rPr>
        <w:t xml:space="preserve">Can </w:t>
      </w:r>
      <w:r w:rsidR="00CD2815" w:rsidRPr="00CD2815">
        <w:rPr>
          <w:b/>
          <w:bCs/>
          <w:color w:val="201F1E"/>
          <w:bdr w:val="none" w:sz="0" w:space="0" w:color="auto" w:frame="1"/>
          <w:lang w:val="en"/>
        </w:rPr>
        <w:t>an employee voluntarily repay the deferral balance prior to PP 2021-25</w:t>
      </w:r>
      <w:r w:rsidR="00CD2815">
        <w:rPr>
          <w:b/>
          <w:bCs/>
          <w:color w:val="201F1E"/>
          <w:bdr w:val="none" w:sz="0" w:space="0" w:color="auto" w:frame="1"/>
          <w:lang w:val="en"/>
        </w:rPr>
        <w:t xml:space="preserve"> or in a lump sum</w:t>
      </w:r>
      <w:r w:rsidR="00CD2815" w:rsidRPr="00CD2815">
        <w:rPr>
          <w:b/>
          <w:bCs/>
          <w:color w:val="201F1E"/>
          <w:bdr w:val="none" w:sz="0" w:space="0" w:color="auto" w:frame="1"/>
          <w:lang w:val="en"/>
        </w:rPr>
        <w:t xml:space="preserve">?  </w:t>
      </w:r>
    </w:p>
    <w:p w14:paraId="75228912" w14:textId="785DB373" w:rsidR="00664470" w:rsidRPr="00A021B5" w:rsidRDefault="00CD2815" w:rsidP="005F329B">
      <w:pPr>
        <w:pStyle w:val="xmsonormal"/>
        <w:numPr>
          <w:ilvl w:val="0"/>
          <w:numId w:val="18"/>
        </w:numPr>
        <w:shd w:val="clear" w:color="auto" w:fill="FFFFFF"/>
        <w:spacing w:before="0" w:beforeAutospacing="0" w:after="0" w:afterAutospacing="0" w:line="253" w:lineRule="atLeast"/>
        <w:rPr>
          <w:b/>
          <w:bCs/>
          <w:color w:val="201F1E"/>
          <w:bdr w:val="none" w:sz="0" w:space="0" w:color="auto" w:frame="1"/>
          <w:lang w:val="en"/>
        </w:rPr>
      </w:pPr>
      <w:proofErr w:type="gramStart"/>
      <w:r>
        <w:rPr>
          <w:color w:val="201F1E"/>
          <w:bdr w:val="none" w:sz="0" w:space="0" w:color="auto" w:frame="1"/>
          <w:lang w:val="en"/>
        </w:rPr>
        <w:t>At this time</w:t>
      </w:r>
      <w:proofErr w:type="gramEnd"/>
      <w:r>
        <w:rPr>
          <w:color w:val="201F1E"/>
          <w:bdr w:val="none" w:sz="0" w:space="0" w:color="auto" w:frame="1"/>
          <w:lang w:val="en"/>
        </w:rPr>
        <w:t>, we are unable to accommodate such a request. However, we continue to explore options to allow such requests. As more information is available, this question will be updated.</w:t>
      </w:r>
    </w:p>
    <w:p w14:paraId="46452659" w14:textId="77777777" w:rsidR="00B119FD" w:rsidRDefault="00B119FD" w:rsidP="007256FF">
      <w:pPr>
        <w:pStyle w:val="Default"/>
        <w:rPr>
          <w:rFonts w:ascii="Times New Roman" w:hAnsi="Times New Roman" w:cs="Times New Roman"/>
          <w:b/>
          <w:bCs/>
        </w:rPr>
      </w:pPr>
    </w:p>
    <w:p w14:paraId="056055C5" w14:textId="48528045" w:rsidR="00A35C95" w:rsidRPr="00C50C4E" w:rsidRDefault="009243EE" w:rsidP="0086334B">
      <w:pPr>
        <w:pStyle w:val="Default"/>
        <w:numPr>
          <w:ilvl w:val="0"/>
          <w:numId w:val="33"/>
        </w:numPr>
        <w:rPr>
          <w:rFonts w:ascii="Times New Roman" w:hAnsi="Times New Roman" w:cs="Times New Roman"/>
        </w:rPr>
      </w:pPr>
      <w:r>
        <w:rPr>
          <w:rFonts w:ascii="Times New Roman" w:hAnsi="Times New Roman" w:cs="Times New Roman"/>
          <w:b/>
          <w:bCs/>
        </w:rPr>
        <w:t xml:space="preserve">Will an employee </w:t>
      </w:r>
      <w:r w:rsidR="00A35C95" w:rsidRPr="00C50C4E">
        <w:rPr>
          <w:rFonts w:ascii="Times New Roman" w:hAnsi="Times New Roman" w:cs="Times New Roman"/>
          <w:b/>
          <w:bCs/>
        </w:rPr>
        <w:t xml:space="preserve">have to pay interest and penalties if </w:t>
      </w:r>
      <w:r w:rsidR="00664470">
        <w:rPr>
          <w:rFonts w:ascii="Times New Roman" w:hAnsi="Times New Roman" w:cs="Times New Roman"/>
          <w:b/>
          <w:bCs/>
        </w:rPr>
        <w:t xml:space="preserve">the </w:t>
      </w:r>
      <w:r>
        <w:rPr>
          <w:rFonts w:ascii="Times New Roman" w:hAnsi="Times New Roman" w:cs="Times New Roman"/>
          <w:b/>
          <w:bCs/>
        </w:rPr>
        <w:t>deferr</w:t>
      </w:r>
      <w:r w:rsidR="00664470">
        <w:rPr>
          <w:rFonts w:ascii="Times New Roman" w:hAnsi="Times New Roman" w:cs="Times New Roman"/>
          <w:b/>
          <w:bCs/>
        </w:rPr>
        <w:t>ed tax</w:t>
      </w:r>
      <w:r>
        <w:rPr>
          <w:rFonts w:ascii="Times New Roman" w:hAnsi="Times New Roman" w:cs="Times New Roman"/>
          <w:b/>
          <w:bCs/>
        </w:rPr>
        <w:t xml:space="preserve"> is not </w:t>
      </w:r>
      <w:r w:rsidR="009179BE">
        <w:rPr>
          <w:rFonts w:ascii="Times New Roman" w:hAnsi="Times New Roman" w:cs="Times New Roman"/>
          <w:b/>
          <w:bCs/>
        </w:rPr>
        <w:t xml:space="preserve">repaid </w:t>
      </w:r>
      <w:r>
        <w:rPr>
          <w:rFonts w:ascii="Times New Roman" w:hAnsi="Times New Roman" w:cs="Times New Roman"/>
          <w:b/>
          <w:bCs/>
        </w:rPr>
        <w:t xml:space="preserve">prior to </w:t>
      </w:r>
      <w:r w:rsidR="009179BE">
        <w:rPr>
          <w:rFonts w:ascii="Times New Roman" w:hAnsi="Times New Roman" w:cs="Times New Roman"/>
          <w:b/>
          <w:bCs/>
        </w:rPr>
        <w:t>December 31,</w:t>
      </w:r>
      <w:r w:rsidR="00A35C95" w:rsidRPr="00C50C4E">
        <w:rPr>
          <w:rFonts w:ascii="Times New Roman" w:hAnsi="Times New Roman" w:cs="Times New Roman"/>
          <w:b/>
          <w:bCs/>
        </w:rPr>
        <w:t xml:space="preserve"> 2021? </w:t>
      </w:r>
    </w:p>
    <w:p w14:paraId="69D0A97E" w14:textId="118BCF47" w:rsidR="00664470" w:rsidRPr="008F622A" w:rsidRDefault="008F622A" w:rsidP="008F622A">
      <w:pPr>
        <w:pStyle w:val="NormalWeb"/>
        <w:numPr>
          <w:ilvl w:val="0"/>
          <w:numId w:val="18"/>
        </w:numPr>
        <w:shd w:val="clear" w:color="auto" w:fill="FFFFFF"/>
        <w:spacing w:before="0" w:beforeAutospacing="0" w:after="0" w:afterAutospacing="0"/>
        <w:rPr>
          <w:b/>
          <w:bCs/>
          <w:sz w:val="28"/>
          <w:szCs w:val="28"/>
          <w:bdr w:val="none" w:sz="0" w:space="0" w:color="auto" w:frame="1"/>
        </w:rPr>
      </w:pPr>
      <w:r>
        <w:rPr>
          <w:lang w:val="en"/>
        </w:rPr>
        <w:t xml:space="preserve">According to IRS Notice 201-11, </w:t>
      </w:r>
      <w:r w:rsidR="005C21F5">
        <w:rPr>
          <w:lang w:val="en"/>
        </w:rPr>
        <w:t>p</w:t>
      </w:r>
      <w:r w:rsidRPr="008F622A">
        <w:rPr>
          <w:lang w:val="en"/>
        </w:rPr>
        <w:t xml:space="preserve">enalties, interest and additions to tax will now start to apply on January 1, 2022, for any unpaid </w:t>
      </w:r>
      <w:r w:rsidR="005C21F5">
        <w:rPr>
          <w:lang w:val="en"/>
        </w:rPr>
        <w:t xml:space="preserve">OASDI deferred </w:t>
      </w:r>
      <w:r w:rsidRPr="008F622A">
        <w:rPr>
          <w:lang w:val="en"/>
        </w:rPr>
        <w:t>balance</w:t>
      </w:r>
      <w:r w:rsidR="005C21F5">
        <w:rPr>
          <w:lang w:val="en"/>
        </w:rPr>
        <w:t xml:space="preserve">.  </w:t>
      </w:r>
    </w:p>
    <w:p w14:paraId="47118C3A" w14:textId="77777777" w:rsidR="008F622A" w:rsidRDefault="008F622A" w:rsidP="008F622A">
      <w:pPr>
        <w:pStyle w:val="NormalWeb"/>
        <w:shd w:val="clear" w:color="auto" w:fill="FFFFFF"/>
        <w:spacing w:before="0" w:beforeAutospacing="0" w:after="0" w:afterAutospacing="0"/>
        <w:ind w:left="360"/>
        <w:rPr>
          <w:b/>
          <w:bCs/>
          <w:color w:val="000000"/>
          <w:sz w:val="28"/>
          <w:szCs w:val="28"/>
          <w:bdr w:val="none" w:sz="0" w:space="0" w:color="auto" w:frame="1"/>
        </w:rPr>
      </w:pPr>
    </w:p>
    <w:p w14:paraId="3B4C0507" w14:textId="7F57BF44" w:rsidR="00407949" w:rsidRPr="005F329B" w:rsidRDefault="00407949" w:rsidP="007256FF">
      <w:pPr>
        <w:pStyle w:val="NormalWeb"/>
        <w:shd w:val="clear" w:color="auto" w:fill="FFFFFF"/>
        <w:spacing w:before="0" w:beforeAutospacing="0" w:after="0" w:afterAutospacing="0"/>
        <w:rPr>
          <w:b/>
          <w:bCs/>
          <w:i/>
          <w:iCs/>
          <w:color w:val="000000"/>
          <w:sz w:val="28"/>
          <w:szCs w:val="28"/>
          <w:u w:val="single"/>
          <w:bdr w:val="none" w:sz="0" w:space="0" w:color="auto" w:frame="1"/>
        </w:rPr>
      </w:pPr>
      <w:r w:rsidRPr="005F329B">
        <w:rPr>
          <w:b/>
          <w:bCs/>
          <w:i/>
          <w:iCs/>
          <w:color w:val="000000"/>
          <w:sz w:val="28"/>
          <w:szCs w:val="28"/>
          <w:u w:val="single"/>
          <w:bdr w:val="none" w:sz="0" w:space="0" w:color="auto" w:frame="1"/>
        </w:rPr>
        <w:t>Other Tax Deferral Impacts</w:t>
      </w:r>
      <w:r w:rsidR="0086334B">
        <w:rPr>
          <w:b/>
          <w:bCs/>
          <w:i/>
          <w:iCs/>
          <w:color w:val="000000"/>
          <w:sz w:val="28"/>
          <w:szCs w:val="28"/>
          <w:u w:val="single"/>
          <w:bdr w:val="none" w:sz="0" w:space="0" w:color="auto" w:frame="1"/>
        </w:rPr>
        <w:t xml:space="preserve"> Questions</w:t>
      </w:r>
      <w:r w:rsidRPr="005F329B">
        <w:rPr>
          <w:b/>
          <w:bCs/>
          <w:i/>
          <w:iCs/>
          <w:color w:val="000000"/>
          <w:sz w:val="28"/>
          <w:szCs w:val="28"/>
          <w:u w:val="single"/>
          <w:bdr w:val="none" w:sz="0" w:space="0" w:color="auto" w:frame="1"/>
        </w:rPr>
        <w:t>:</w:t>
      </w:r>
    </w:p>
    <w:p w14:paraId="7616E8ED" w14:textId="77777777" w:rsidR="00664470" w:rsidRPr="00407949" w:rsidRDefault="00664470" w:rsidP="007256FF">
      <w:pPr>
        <w:pStyle w:val="NormalWeb"/>
        <w:shd w:val="clear" w:color="auto" w:fill="FFFFFF"/>
        <w:spacing w:before="0" w:beforeAutospacing="0" w:after="0" w:afterAutospacing="0"/>
        <w:rPr>
          <w:b/>
          <w:bCs/>
          <w:color w:val="000000"/>
          <w:sz w:val="28"/>
          <w:szCs w:val="28"/>
          <w:bdr w:val="none" w:sz="0" w:space="0" w:color="auto" w:frame="1"/>
        </w:rPr>
      </w:pPr>
    </w:p>
    <w:p w14:paraId="4CB650B9" w14:textId="07F6BAD8" w:rsidR="0079783D" w:rsidRDefault="00407949" w:rsidP="0086334B">
      <w:pPr>
        <w:pStyle w:val="xmsonormal"/>
        <w:numPr>
          <w:ilvl w:val="0"/>
          <w:numId w:val="33"/>
        </w:numPr>
        <w:shd w:val="clear" w:color="auto" w:fill="FFFFFF"/>
        <w:spacing w:before="0" w:beforeAutospacing="0" w:after="0" w:afterAutospacing="0" w:line="253" w:lineRule="atLeast"/>
        <w:rPr>
          <w:bdr w:val="none" w:sz="0" w:space="0" w:color="auto" w:frame="1"/>
        </w:rPr>
      </w:pPr>
      <w:r w:rsidRPr="00472B52">
        <w:rPr>
          <w:b/>
          <w:bCs/>
          <w:color w:val="201F1E"/>
          <w:bdr w:val="none" w:sz="0" w:space="0" w:color="auto" w:frame="1"/>
        </w:rPr>
        <w:t xml:space="preserve">How will </w:t>
      </w:r>
      <w:r w:rsidR="00735B32">
        <w:rPr>
          <w:b/>
          <w:bCs/>
          <w:color w:val="201F1E"/>
          <w:bdr w:val="none" w:sz="0" w:space="0" w:color="auto" w:frame="1"/>
        </w:rPr>
        <w:t xml:space="preserve">the </w:t>
      </w:r>
      <w:r w:rsidRPr="00472B52">
        <w:rPr>
          <w:b/>
          <w:bCs/>
          <w:color w:val="201F1E"/>
          <w:bdr w:val="none" w:sz="0" w:space="0" w:color="auto" w:frame="1"/>
        </w:rPr>
        <w:t xml:space="preserve">OASDI tax deferral affect </w:t>
      </w:r>
      <w:r w:rsidR="00E40723">
        <w:rPr>
          <w:b/>
          <w:bCs/>
          <w:color w:val="201F1E"/>
          <w:bdr w:val="none" w:sz="0" w:space="0" w:color="auto" w:frame="1"/>
        </w:rPr>
        <w:t>the employee’s tax reporting</w:t>
      </w:r>
      <w:r w:rsidRPr="00472B52">
        <w:rPr>
          <w:b/>
          <w:bCs/>
          <w:color w:val="201F1E"/>
          <w:bdr w:val="none" w:sz="0" w:space="0" w:color="auto" w:frame="1"/>
        </w:rPr>
        <w:t>?</w:t>
      </w:r>
    </w:p>
    <w:p w14:paraId="1B7AC7D1" w14:textId="19A91015" w:rsidR="00847DFF" w:rsidRDefault="00847DFF" w:rsidP="00847DFF">
      <w:pPr>
        <w:pStyle w:val="xmsonormal"/>
        <w:numPr>
          <w:ilvl w:val="0"/>
          <w:numId w:val="18"/>
        </w:numPr>
        <w:spacing w:before="0" w:beforeAutospacing="0" w:after="0" w:afterAutospacing="0" w:line="253" w:lineRule="atLeast"/>
        <w:rPr>
          <w:bdr w:val="none" w:sz="0" w:space="0" w:color="auto" w:frame="1"/>
          <w:lang w:val="en"/>
        </w:rPr>
      </w:pPr>
      <w:r>
        <w:rPr>
          <w:bdr w:val="none" w:sz="0" w:space="0" w:color="auto" w:frame="1"/>
          <w:lang w:val="en"/>
        </w:rPr>
        <w:t xml:space="preserve">Any deferred OASDI tax that was not withheld will not be reported on the 2020 </w:t>
      </w:r>
      <w:r w:rsidRPr="0079783D">
        <w:rPr>
          <w:bdr w:val="none" w:sz="0" w:space="0" w:color="auto" w:frame="1"/>
          <w:lang w:val="en"/>
        </w:rPr>
        <w:t>Form W-2, Wage and Tax Statement,</w:t>
      </w:r>
      <w:r>
        <w:rPr>
          <w:bdr w:val="none" w:sz="0" w:space="0" w:color="auto" w:frame="1"/>
          <w:lang w:val="en"/>
        </w:rPr>
        <w:t xml:space="preserve"> in </w:t>
      </w:r>
      <w:r w:rsidRPr="0079783D">
        <w:rPr>
          <w:bdr w:val="none" w:sz="0" w:space="0" w:color="auto" w:frame="1"/>
          <w:lang w:val="en"/>
        </w:rPr>
        <w:t>box 4 (Social security tax withheld).</w:t>
      </w:r>
      <w:r>
        <w:rPr>
          <w:bdr w:val="none" w:sz="0" w:space="0" w:color="auto" w:frame="1"/>
          <w:lang w:val="en"/>
        </w:rPr>
        <w:t xml:space="preserve"> </w:t>
      </w:r>
      <w:r w:rsidRPr="00436E36">
        <w:rPr>
          <w:bdr w:val="none" w:sz="0" w:space="0" w:color="auto" w:frame="1"/>
        </w:rPr>
        <w:t>Employees have been issued a 2020 W-2, Wage and Tax Form, in January 2021 reflecting actual amounts for OASDI withholding and Wages.</w:t>
      </w:r>
    </w:p>
    <w:p w14:paraId="0F0F06E7" w14:textId="77777777" w:rsidR="00847DFF" w:rsidRPr="00A34C08" w:rsidRDefault="00847DFF" w:rsidP="00847DFF">
      <w:pPr>
        <w:pStyle w:val="xmsonormal"/>
        <w:numPr>
          <w:ilvl w:val="0"/>
          <w:numId w:val="18"/>
        </w:numPr>
        <w:spacing w:before="0" w:beforeAutospacing="0" w:after="0" w:afterAutospacing="0" w:line="253" w:lineRule="atLeast"/>
        <w:rPr>
          <w:color w:val="000000"/>
          <w:bdr w:val="none" w:sz="0" w:space="0" w:color="auto" w:frame="1"/>
          <w:shd w:val="clear" w:color="auto" w:fill="FFFFFF"/>
        </w:rPr>
      </w:pPr>
      <w:r w:rsidRPr="00436E36">
        <w:rPr>
          <w:bdr w:val="none" w:sz="0" w:space="0" w:color="auto" w:frame="1"/>
        </w:rPr>
        <w:t xml:space="preserve">When repayment has been made, per IRS guidance, a 2020 Form W-2C, Corrected Wages and Tax Statement, will be issued.   </w:t>
      </w:r>
    </w:p>
    <w:sectPr w:rsidR="00847DFF" w:rsidRPr="00A34C08" w:rsidSect="00BE1C47">
      <w:headerReference w:type="default" r:id="rId12"/>
      <w:pgSz w:w="12240" w:h="15840"/>
      <w:pgMar w:top="1440"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7F6DE" w14:textId="77777777" w:rsidR="0036709F" w:rsidRDefault="0036709F" w:rsidP="002F05DD">
      <w:pPr>
        <w:spacing w:after="0" w:line="240" w:lineRule="auto"/>
      </w:pPr>
      <w:r>
        <w:separator/>
      </w:r>
    </w:p>
  </w:endnote>
  <w:endnote w:type="continuationSeparator" w:id="0">
    <w:p w14:paraId="517BD007" w14:textId="77777777" w:rsidR="0036709F" w:rsidRDefault="0036709F" w:rsidP="002F0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AF22A" w14:textId="77777777" w:rsidR="0036709F" w:rsidRDefault="0036709F" w:rsidP="002F05DD">
      <w:pPr>
        <w:spacing w:after="0" w:line="240" w:lineRule="auto"/>
      </w:pPr>
      <w:r>
        <w:separator/>
      </w:r>
    </w:p>
  </w:footnote>
  <w:footnote w:type="continuationSeparator" w:id="0">
    <w:p w14:paraId="61CE95F9" w14:textId="77777777" w:rsidR="0036709F" w:rsidRDefault="0036709F" w:rsidP="002F0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75" w:type="dxa"/>
      <w:tblBorders>
        <w:top w:val="nil"/>
        <w:left w:val="nil"/>
        <w:bottom w:val="nil"/>
        <w:right w:val="nil"/>
        <w:insideH w:val="nil"/>
        <w:insideV w:val="nil"/>
      </w:tblBorders>
      <w:tblLayout w:type="fixed"/>
      <w:tblLook w:val="0000" w:firstRow="0" w:lastRow="0" w:firstColumn="0" w:lastColumn="0" w:noHBand="0" w:noVBand="0"/>
    </w:tblPr>
    <w:tblGrid>
      <w:gridCol w:w="1788"/>
      <w:gridCol w:w="6887"/>
    </w:tblGrid>
    <w:tr w:rsidR="00BF1009" w14:paraId="29F10BBE" w14:textId="77777777" w:rsidTr="00A149F2">
      <w:tc>
        <w:tcPr>
          <w:tcW w:w="1788" w:type="dxa"/>
          <w:vAlign w:val="center"/>
        </w:tcPr>
        <w:p w14:paraId="09645112" w14:textId="77777777" w:rsidR="00BF1009" w:rsidRDefault="00BF1009" w:rsidP="00BF1009">
          <w:pPr>
            <w:ind w:left="-90"/>
          </w:pPr>
          <w:r>
            <w:rPr>
              <w:noProof/>
            </w:rPr>
            <w:drawing>
              <wp:inline distT="0" distB="0" distL="0" distR="0" wp14:anchorId="1F5C4C78" wp14:editId="32EE6645">
                <wp:extent cx="885825" cy="885825"/>
                <wp:effectExtent l="0" t="0" r="0" b="0"/>
                <wp:docPr id="1" name="image1.png" descr="NBC_official_doi_letterhead"/>
                <wp:cNvGraphicFramePr/>
                <a:graphic xmlns:a="http://schemas.openxmlformats.org/drawingml/2006/main">
                  <a:graphicData uri="http://schemas.openxmlformats.org/drawingml/2006/picture">
                    <pic:pic xmlns:pic="http://schemas.openxmlformats.org/drawingml/2006/picture">
                      <pic:nvPicPr>
                        <pic:cNvPr id="0" name="image1.png" descr="NBC_official_doi_letterhead"/>
                        <pic:cNvPicPr preferRelativeResize="0"/>
                      </pic:nvPicPr>
                      <pic:blipFill>
                        <a:blip r:embed="rId1"/>
                        <a:srcRect/>
                        <a:stretch>
                          <a:fillRect/>
                        </a:stretch>
                      </pic:blipFill>
                      <pic:spPr>
                        <a:xfrm>
                          <a:off x="0" y="0"/>
                          <a:ext cx="885825" cy="885825"/>
                        </a:xfrm>
                        <a:prstGeom prst="rect">
                          <a:avLst/>
                        </a:prstGeom>
                        <a:ln/>
                      </pic:spPr>
                    </pic:pic>
                  </a:graphicData>
                </a:graphic>
              </wp:inline>
            </w:drawing>
          </w:r>
        </w:p>
      </w:tc>
      <w:tc>
        <w:tcPr>
          <w:tcW w:w="6887" w:type="dxa"/>
          <w:vAlign w:val="center"/>
        </w:tcPr>
        <w:p w14:paraId="6886C7C6" w14:textId="77777777" w:rsidR="00BF1009" w:rsidRDefault="00BF1009" w:rsidP="00BF1009">
          <w:pPr>
            <w:spacing w:before="120"/>
            <w:ind w:left="-198"/>
            <w:jc w:val="center"/>
            <w:rPr>
              <w:color w:val="003D7D"/>
              <w:sz w:val="36"/>
              <w:szCs w:val="36"/>
            </w:rPr>
          </w:pPr>
          <w:r>
            <w:rPr>
              <w:color w:val="003D7D"/>
              <w:sz w:val="36"/>
              <w:szCs w:val="36"/>
            </w:rPr>
            <w:t>United States Department of the Interior</w:t>
          </w:r>
        </w:p>
        <w:p w14:paraId="15AAE587" w14:textId="77777777" w:rsidR="00BF1009" w:rsidRDefault="00BF1009" w:rsidP="00BF1009">
          <w:pPr>
            <w:spacing w:before="120"/>
            <w:ind w:left="-198"/>
            <w:jc w:val="center"/>
            <w:rPr>
              <w:color w:val="003D7D"/>
            </w:rPr>
          </w:pPr>
          <w:r>
            <w:rPr>
              <w:color w:val="003D7D"/>
            </w:rPr>
            <w:t>INTERIOR BUSINESS CENTER</w:t>
          </w:r>
        </w:p>
        <w:p w14:paraId="158EFF9E" w14:textId="1665396B" w:rsidR="00BF1009" w:rsidRDefault="00BF1009" w:rsidP="00BF1009">
          <w:pPr>
            <w:ind w:left="-198"/>
            <w:jc w:val="center"/>
          </w:pPr>
          <w:r>
            <w:rPr>
              <w:color w:val="003D7D"/>
            </w:rPr>
            <w:t>Lakewood, CO 80235</w:t>
          </w:r>
        </w:p>
      </w:tc>
    </w:tr>
  </w:tbl>
  <w:p w14:paraId="651D6EFD" w14:textId="77777777" w:rsidR="00BF1009" w:rsidRDefault="00BF1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6D69"/>
    <w:multiLevelType w:val="hybridMultilevel"/>
    <w:tmpl w:val="61D82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B0363"/>
    <w:multiLevelType w:val="multilevel"/>
    <w:tmpl w:val="BB2AB3F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A762D"/>
    <w:multiLevelType w:val="hybridMultilevel"/>
    <w:tmpl w:val="EB9C797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187A97"/>
    <w:multiLevelType w:val="hybridMultilevel"/>
    <w:tmpl w:val="7BB8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65C50"/>
    <w:multiLevelType w:val="multilevel"/>
    <w:tmpl w:val="5E1C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3174DC"/>
    <w:multiLevelType w:val="hybridMultilevel"/>
    <w:tmpl w:val="BB706F1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0EF75CF5"/>
    <w:multiLevelType w:val="hybridMultilevel"/>
    <w:tmpl w:val="CA0CE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E4E2B"/>
    <w:multiLevelType w:val="hybridMultilevel"/>
    <w:tmpl w:val="8472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F7D37"/>
    <w:multiLevelType w:val="hybridMultilevel"/>
    <w:tmpl w:val="DF1A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563CD"/>
    <w:multiLevelType w:val="hybridMultilevel"/>
    <w:tmpl w:val="EB9C797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897AD3"/>
    <w:multiLevelType w:val="hybridMultilevel"/>
    <w:tmpl w:val="713EC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D2136"/>
    <w:multiLevelType w:val="hybridMultilevel"/>
    <w:tmpl w:val="C9FEB9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7A5C5A"/>
    <w:multiLevelType w:val="hybridMultilevel"/>
    <w:tmpl w:val="7CC06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5275AD"/>
    <w:multiLevelType w:val="multilevel"/>
    <w:tmpl w:val="92E8344A"/>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27DD3"/>
    <w:multiLevelType w:val="hybridMultilevel"/>
    <w:tmpl w:val="A40C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A1265"/>
    <w:multiLevelType w:val="hybridMultilevel"/>
    <w:tmpl w:val="7CFE8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40A65"/>
    <w:multiLevelType w:val="hybridMultilevel"/>
    <w:tmpl w:val="35E4E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C2ACD"/>
    <w:multiLevelType w:val="hybridMultilevel"/>
    <w:tmpl w:val="CB3A2CB8"/>
    <w:lvl w:ilvl="0" w:tplc="B7DE32C8">
      <w:start w:val="1"/>
      <w:numFmt w:val="bullet"/>
      <w:lvlText w:val=""/>
      <w:lvlJc w:val="left"/>
      <w:pPr>
        <w:tabs>
          <w:tab w:val="num" w:pos="720"/>
        </w:tabs>
        <w:ind w:left="720" w:hanging="360"/>
      </w:pPr>
      <w:rPr>
        <w:rFonts w:ascii="Symbol" w:hAnsi="Symbol" w:hint="default"/>
        <w:sz w:val="20"/>
      </w:rPr>
    </w:lvl>
    <w:lvl w:ilvl="1" w:tplc="AB404516" w:tentative="1">
      <w:start w:val="1"/>
      <w:numFmt w:val="bullet"/>
      <w:lvlText w:val="o"/>
      <w:lvlJc w:val="left"/>
      <w:pPr>
        <w:tabs>
          <w:tab w:val="num" w:pos="1440"/>
        </w:tabs>
        <w:ind w:left="1440" w:hanging="360"/>
      </w:pPr>
      <w:rPr>
        <w:rFonts w:ascii="Courier New" w:hAnsi="Courier New" w:hint="default"/>
        <w:sz w:val="20"/>
      </w:rPr>
    </w:lvl>
    <w:lvl w:ilvl="2" w:tplc="D2EE7336" w:tentative="1">
      <w:start w:val="1"/>
      <w:numFmt w:val="bullet"/>
      <w:lvlText w:val=""/>
      <w:lvlJc w:val="left"/>
      <w:pPr>
        <w:tabs>
          <w:tab w:val="num" w:pos="2160"/>
        </w:tabs>
        <w:ind w:left="2160" w:hanging="360"/>
      </w:pPr>
      <w:rPr>
        <w:rFonts w:ascii="Wingdings" w:hAnsi="Wingdings" w:hint="default"/>
        <w:sz w:val="20"/>
      </w:rPr>
    </w:lvl>
    <w:lvl w:ilvl="3" w:tplc="44585E0A" w:tentative="1">
      <w:start w:val="1"/>
      <w:numFmt w:val="bullet"/>
      <w:lvlText w:val=""/>
      <w:lvlJc w:val="left"/>
      <w:pPr>
        <w:tabs>
          <w:tab w:val="num" w:pos="2880"/>
        </w:tabs>
        <w:ind w:left="2880" w:hanging="360"/>
      </w:pPr>
      <w:rPr>
        <w:rFonts w:ascii="Wingdings" w:hAnsi="Wingdings" w:hint="default"/>
        <w:sz w:val="20"/>
      </w:rPr>
    </w:lvl>
    <w:lvl w:ilvl="4" w:tplc="22080F82" w:tentative="1">
      <w:start w:val="1"/>
      <w:numFmt w:val="bullet"/>
      <w:lvlText w:val=""/>
      <w:lvlJc w:val="left"/>
      <w:pPr>
        <w:tabs>
          <w:tab w:val="num" w:pos="3600"/>
        </w:tabs>
        <w:ind w:left="3600" w:hanging="360"/>
      </w:pPr>
      <w:rPr>
        <w:rFonts w:ascii="Wingdings" w:hAnsi="Wingdings" w:hint="default"/>
        <w:sz w:val="20"/>
      </w:rPr>
    </w:lvl>
    <w:lvl w:ilvl="5" w:tplc="552004CA" w:tentative="1">
      <w:start w:val="1"/>
      <w:numFmt w:val="bullet"/>
      <w:lvlText w:val=""/>
      <w:lvlJc w:val="left"/>
      <w:pPr>
        <w:tabs>
          <w:tab w:val="num" w:pos="4320"/>
        </w:tabs>
        <w:ind w:left="4320" w:hanging="360"/>
      </w:pPr>
      <w:rPr>
        <w:rFonts w:ascii="Wingdings" w:hAnsi="Wingdings" w:hint="default"/>
        <w:sz w:val="20"/>
      </w:rPr>
    </w:lvl>
    <w:lvl w:ilvl="6" w:tplc="04F45A9A" w:tentative="1">
      <w:start w:val="1"/>
      <w:numFmt w:val="bullet"/>
      <w:lvlText w:val=""/>
      <w:lvlJc w:val="left"/>
      <w:pPr>
        <w:tabs>
          <w:tab w:val="num" w:pos="5040"/>
        </w:tabs>
        <w:ind w:left="5040" w:hanging="360"/>
      </w:pPr>
      <w:rPr>
        <w:rFonts w:ascii="Wingdings" w:hAnsi="Wingdings" w:hint="default"/>
        <w:sz w:val="20"/>
      </w:rPr>
    </w:lvl>
    <w:lvl w:ilvl="7" w:tplc="2AECF59C" w:tentative="1">
      <w:start w:val="1"/>
      <w:numFmt w:val="bullet"/>
      <w:lvlText w:val=""/>
      <w:lvlJc w:val="left"/>
      <w:pPr>
        <w:tabs>
          <w:tab w:val="num" w:pos="5760"/>
        </w:tabs>
        <w:ind w:left="5760" w:hanging="360"/>
      </w:pPr>
      <w:rPr>
        <w:rFonts w:ascii="Wingdings" w:hAnsi="Wingdings" w:hint="default"/>
        <w:sz w:val="20"/>
      </w:rPr>
    </w:lvl>
    <w:lvl w:ilvl="8" w:tplc="27567EAC"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0538F"/>
    <w:multiLevelType w:val="hybridMultilevel"/>
    <w:tmpl w:val="D092026E"/>
    <w:lvl w:ilvl="0" w:tplc="1732587E">
      <w:start w:val="1"/>
      <w:numFmt w:val="bullet"/>
      <w:lvlText w:val=""/>
      <w:lvlJc w:val="left"/>
      <w:pPr>
        <w:tabs>
          <w:tab w:val="num" w:pos="720"/>
        </w:tabs>
        <w:ind w:left="720" w:hanging="360"/>
      </w:pPr>
      <w:rPr>
        <w:rFonts w:ascii="Symbol" w:hAnsi="Symbol" w:hint="default"/>
        <w:sz w:val="20"/>
      </w:rPr>
    </w:lvl>
    <w:lvl w:ilvl="1" w:tplc="3A148D20" w:tentative="1">
      <w:start w:val="1"/>
      <w:numFmt w:val="bullet"/>
      <w:lvlText w:val="o"/>
      <w:lvlJc w:val="left"/>
      <w:pPr>
        <w:tabs>
          <w:tab w:val="num" w:pos="1440"/>
        </w:tabs>
        <w:ind w:left="1440" w:hanging="360"/>
      </w:pPr>
      <w:rPr>
        <w:rFonts w:ascii="Courier New" w:hAnsi="Courier New" w:hint="default"/>
        <w:sz w:val="20"/>
      </w:rPr>
    </w:lvl>
    <w:lvl w:ilvl="2" w:tplc="7B50085A" w:tentative="1">
      <w:start w:val="1"/>
      <w:numFmt w:val="bullet"/>
      <w:lvlText w:val=""/>
      <w:lvlJc w:val="left"/>
      <w:pPr>
        <w:tabs>
          <w:tab w:val="num" w:pos="2160"/>
        </w:tabs>
        <w:ind w:left="2160" w:hanging="360"/>
      </w:pPr>
      <w:rPr>
        <w:rFonts w:ascii="Wingdings" w:hAnsi="Wingdings" w:hint="default"/>
        <w:sz w:val="20"/>
      </w:rPr>
    </w:lvl>
    <w:lvl w:ilvl="3" w:tplc="B3C4E046" w:tentative="1">
      <w:start w:val="1"/>
      <w:numFmt w:val="bullet"/>
      <w:lvlText w:val=""/>
      <w:lvlJc w:val="left"/>
      <w:pPr>
        <w:tabs>
          <w:tab w:val="num" w:pos="2880"/>
        </w:tabs>
        <w:ind w:left="2880" w:hanging="360"/>
      </w:pPr>
      <w:rPr>
        <w:rFonts w:ascii="Wingdings" w:hAnsi="Wingdings" w:hint="default"/>
        <w:sz w:val="20"/>
      </w:rPr>
    </w:lvl>
    <w:lvl w:ilvl="4" w:tplc="5AB43612" w:tentative="1">
      <w:start w:val="1"/>
      <w:numFmt w:val="bullet"/>
      <w:lvlText w:val=""/>
      <w:lvlJc w:val="left"/>
      <w:pPr>
        <w:tabs>
          <w:tab w:val="num" w:pos="3600"/>
        </w:tabs>
        <w:ind w:left="3600" w:hanging="360"/>
      </w:pPr>
      <w:rPr>
        <w:rFonts w:ascii="Wingdings" w:hAnsi="Wingdings" w:hint="default"/>
        <w:sz w:val="20"/>
      </w:rPr>
    </w:lvl>
    <w:lvl w:ilvl="5" w:tplc="C18A80C6" w:tentative="1">
      <w:start w:val="1"/>
      <w:numFmt w:val="bullet"/>
      <w:lvlText w:val=""/>
      <w:lvlJc w:val="left"/>
      <w:pPr>
        <w:tabs>
          <w:tab w:val="num" w:pos="4320"/>
        </w:tabs>
        <w:ind w:left="4320" w:hanging="360"/>
      </w:pPr>
      <w:rPr>
        <w:rFonts w:ascii="Wingdings" w:hAnsi="Wingdings" w:hint="default"/>
        <w:sz w:val="20"/>
      </w:rPr>
    </w:lvl>
    <w:lvl w:ilvl="6" w:tplc="B5A652C8" w:tentative="1">
      <w:start w:val="1"/>
      <w:numFmt w:val="bullet"/>
      <w:lvlText w:val=""/>
      <w:lvlJc w:val="left"/>
      <w:pPr>
        <w:tabs>
          <w:tab w:val="num" w:pos="5040"/>
        </w:tabs>
        <w:ind w:left="5040" w:hanging="360"/>
      </w:pPr>
      <w:rPr>
        <w:rFonts w:ascii="Wingdings" w:hAnsi="Wingdings" w:hint="default"/>
        <w:sz w:val="20"/>
      </w:rPr>
    </w:lvl>
    <w:lvl w:ilvl="7" w:tplc="3C9EE2C2" w:tentative="1">
      <w:start w:val="1"/>
      <w:numFmt w:val="bullet"/>
      <w:lvlText w:val=""/>
      <w:lvlJc w:val="left"/>
      <w:pPr>
        <w:tabs>
          <w:tab w:val="num" w:pos="5760"/>
        </w:tabs>
        <w:ind w:left="5760" w:hanging="360"/>
      </w:pPr>
      <w:rPr>
        <w:rFonts w:ascii="Wingdings" w:hAnsi="Wingdings" w:hint="default"/>
        <w:sz w:val="20"/>
      </w:rPr>
    </w:lvl>
    <w:lvl w:ilvl="8" w:tplc="DC82DFA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3A5F7A"/>
    <w:multiLevelType w:val="hybridMultilevel"/>
    <w:tmpl w:val="6908D0BE"/>
    <w:lvl w:ilvl="0" w:tplc="B2A4E8EA">
      <w:start w:val="1"/>
      <w:numFmt w:val="bullet"/>
      <w:lvlText w:val=""/>
      <w:lvlJc w:val="left"/>
      <w:pPr>
        <w:tabs>
          <w:tab w:val="num" w:pos="1080"/>
        </w:tabs>
        <w:ind w:left="1080" w:hanging="360"/>
      </w:pPr>
      <w:rPr>
        <w:rFonts w:ascii="Symbol" w:hAnsi="Symbol" w:hint="default"/>
        <w:sz w:val="20"/>
      </w:rPr>
    </w:lvl>
    <w:lvl w:ilvl="1" w:tplc="0D221D78">
      <w:start w:val="1"/>
      <w:numFmt w:val="bullet"/>
      <w:lvlText w:val=""/>
      <w:lvlJc w:val="left"/>
      <w:pPr>
        <w:tabs>
          <w:tab w:val="num" w:pos="1800"/>
        </w:tabs>
        <w:ind w:left="1800" w:hanging="360"/>
      </w:pPr>
      <w:rPr>
        <w:rFonts w:ascii="Symbol" w:hAnsi="Symbol" w:hint="default"/>
        <w:sz w:val="20"/>
      </w:rPr>
    </w:lvl>
    <w:lvl w:ilvl="2" w:tplc="D494AEE2">
      <w:start w:val="1"/>
      <w:numFmt w:val="bullet"/>
      <w:lvlText w:val=""/>
      <w:lvlJc w:val="left"/>
      <w:pPr>
        <w:tabs>
          <w:tab w:val="num" w:pos="2520"/>
        </w:tabs>
        <w:ind w:left="2520" w:hanging="360"/>
      </w:pPr>
      <w:rPr>
        <w:rFonts w:ascii="Wingdings" w:hAnsi="Wingdings" w:hint="default"/>
        <w:sz w:val="20"/>
      </w:rPr>
    </w:lvl>
    <w:lvl w:ilvl="3" w:tplc="A3CAEFDC">
      <w:start w:val="1"/>
      <w:numFmt w:val="bullet"/>
      <w:lvlText w:val=""/>
      <w:lvlJc w:val="left"/>
      <w:pPr>
        <w:tabs>
          <w:tab w:val="num" w:pos="3240"/>
        </w:tabs>
        <w:ind w:left="3240" w:hanging="360"/>
      </w:pPr>
      <w:rPr>
        <w:rFonts w:ascii="Wingdings" w:hAnsi="Wingdings" w:hint="default"/>
        <w:sz w:val="20"/>
      </w:rPr>
    </w:lvl>
    <w:lvl w:ilvl="4" w:tplc="6A083DF8">
      <w:start w:val="1"/>
      <w:numFmt w:val="bullet"/>
      <w:lvlText w:val=""/>
      <w:lvlJc w:val="left"/>
      <w:pPr>
        <w:tabs>
          <w:tab w:val="num" w:pos="3960"/>
        </w:tabs>
        <w:ind w:left="3960" w:hanging="360"/>
      </w:pPr>
      <w:rPr>
        <w:rFonts w:ascii="Wingdings" w:hAnsi="Wingdings" w:hint="default"/>
        <w:sz w:val="20"/>
      </w:rPr>
    </w:lvl>
    <w:lvl w:ilvl="5" w:tplc="B0F8B996">
      <w:start w:val="1"/>
      <w:numFmt w:val="bullet"/>
      <w:lvlText w:val=""/>
      <w:lvlJc w:val="left"/>
      <w:pPr>
        <w:tabs>
          <w:tab w:val="num" w:pos="4680"/>
        </w:tabs>
        <w:ind w:left="4680" w:hanging="360"/>
      </w:pPr>
      <w:rPr>
        <w:rFonts w:ascii="Wingdings" w:hAnsi="Wingdings" w:hint="default"/>
        <w:sz w:val="20"/>
      </w:rPr>
    </w:lvl>
    <w:lvl w:ilvl="6" w:tplc="24E0EF9C">
      <w:start w:val="1"/>
      <w:numFmt w:val="bullet"/>
      <w:lvlText w:val=""/>
      <w:lvlJc w:val="left"/>
      <w:pPr>
        <w:tabs>
          <w:tab w:val="num" w:pos="5400"/>
        </w:tabs>
        <w:ind w:left="5400" w:hanging="360"/>
      </w:pPr>
      <w:rPr>
        <w:rFonts w:ascii="Wingdings" w:hAnsi="Wingdings" w:hint="default"/>
        <w:sz w:val="20"/>
      </w:rPr>
    </w:lvl>
    <w:lvl w:ilvl="7" w:tplc="B466599E">
      <w:start w:val="1"/>
      <w:numFmt w:val="bullet"/>
      <w:lvlText w:val=""/>
      <w:lvlJc w:val="left"/>
      <w:pPr>
        <w:tabs>
          <w:tab w:val="num" w:pos="6120"/>
        </w:tabs>
        <w:ind w:left="6120" w:hanging="360"/>
      </w:pPr>
      <w:rPr>
        <w:rFonts w:ascii="Wingdings" w:hAnsi="Wingdings" w:hint="default"/>
        <w:sz w:val="20"/>
      </w:rPr>
    </w:lvl>
    <w:lvl w:ilvl="8" w:tplc="549A04CC">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39C20F2C"/>
    <w:multiLevelType w:val="multilevel"/>
    <w:tmpl w:val="CAF8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B77EAF"/>
    <w:multiLevelType w:val="hybridMultilevel"/>
    <w:tmpl w:val="C9F6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956EA"/>
    <w:multiLevelType w:val="hybridMultilevel"/>
    <w:tmpl w:val="CE9A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32F8C"/>
    <w:multiLevelType w:val="hybridMultilevel"/>
    <w:tmpl w:val="91005A66"/>
    <w:lvl w:ilvl="0" w:tplc="7D6AE00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684CAC"/>
    <w:multiLevelType w:val="hybridMultilevel"/>
    <w:tmpl w:val="3CD66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9B74B5"/>
    <w:multiLevelType w:val="hybridMultilevel"/>
    <w:tmpl w:val="272AD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1A753C"/>
    <w:multiLevelType w:val="hybridMultilevel"/>
    <w:tmpl w:val="7C04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2512C0"/>
    <w:multiLevelType w:val="hybridMultilevel"/>
    <w:tmpl w:val="2A80F2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2D429C8"/>
    <w:multiLevelType w:val="hybridMultilevel"/>
    <w:tmpl w:val="546E777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48159A"/>
    <w:multiLevelType w:val="multilevel"/>
    <w:tmpl w:val="E8105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B33B94"/>
    <w:multiLevelType w:val="hybridMultilevel"/>
    <w:tmpl w:val="4EB8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7B0AA8"/>
    <w:multiLevelType w:val="hybridMultilevel"/>
    <w:tmpl w:val="AC50E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3A19C1"/>
    <w:multiLevelType w:val="hybridMultilevel"/>
    <w:tmpl w:val="5498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8"/>
  </w:num>
  <w:num w:numId="4">
    <w:abstractNumId w:val="30"/>
  </w:num>
  <w:num w:numId="5">
    <w:abstractNumId w:val="32"/>
  </w:num>
  <w:num w:numId="6">
    <w:abstractNumId w:val="14"/>
  </w:num>
  <w:num w:numId="7">
    <w:abstractNumId w:val="31"/>
  </w:num>
  <w:num w:numId="8">
    <w:abstractNumId w:val="11"/>
  </w:num>
  <w:num w:numId="9">
    <w:abstractNumId w:val="2"/>
  </w:num>
  <w:num w:numId="10">
    <w:abstractNumId w:val="28"/>
  </w:num>
  <w:num w:numId="11">
    <w:abstractNumId w:val="9"/>
  </w:num>
  <w:num w:numId="12">
    <w:abstractNumId w:val="12"/>
  </w:num>
  <w:num w:numId="13">
    <w:abstractNumId w:val="20"/>
  </w:num>
  <w:num w:numId="14">
    <w:abstractNumId w:val="21"/>
  </w:num>
  <w:num w:numId="15">
    <w:abstractNumId w:val="17"/>
  </w:num>
  <w:num w:numId="16">
    <w:abstractNumId w:val="4"/>
  </w:num>
  <w:num w:numId="17">
    <w:abstractNumId w:val="18"/>
  </w:num>
  <w:num w:numId="18">
    <w:abstractNumId w:val="15"/>
  </w:num>
  <w:num w:numId="19">
    <w:abstractNumId w:val="3"/>
  </w:num>
  <w:num w:numId="20">
    <w:abstractNumId w:val="7"/>
  </w:num>
  <w:num w:numId="21">
    <w:abstractNumId w:val="16"/>
  </w:num>
  <w:num w:numId="22">
    <w:abstractNumId w:val="1"/>
  </w:num>
  <w:num w:numId="23">
    <w:abstractNumId w:val="5"/>
  </w:num>
  <w:num w:numId="24">
    <w:abstractNumId w:val="13"/>
  </w:num>
  <w:num w:numId="25">
    <w:abstractNumId w:val="0"/>
  </w:num>
  <w:num w:numId="26">
    <w:abstractNumId w:val="10"/>
  </w:num>
  <w:num w:numId="27">
    <w:abstractNumId w:val="24"/>
  </w:num>
  <w:num w:numId="28">
    <w:abstractNumId w:val="6"/>
  </w:num>
  <w:num w:numId="29">
    <w:abstractNumId w:val="29"/>
  </w:num>
  <w:num w:numId="30">
    <w:abstractNumId w:val="26"/>
  </w:num>
  <w:num w:numId="31">
    <w:abstractNumId w:val="22"/>
  </w:num>
  <w:num w:numId="32">
    <w:abstractNumId w:val="2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E21"/>
    <w:rsid w:val="000365A3"/>
    <w:rsid w:val="00046441"/>
    <w:rsid w:val="000563E9"/>
    <w:rsid w:val="000608D5"/>
    <w:rsid w:val="000707B1"/>
    <w:rsid w:val="00072B75"/>
    <w:rsid w:val="000817DE"/>
    <w:rsid w:val="00093CD6"/>
    <w:rsid w:val="00095FF3"/>
    <w:rsid w:val="000A02B2"/>
    <w:rsid w:val="000A29A5"/>
    <w:rsid w:val="000A6B5E"/>
    <w:rsid w:val="000B5A70"/>
    <w:rsid w:val="000E642C"/>
    <w:rsid w:val="00110C38"/>
    <w:rsid w:val="00120FC2"/>
    <w:rsid w:val="0014341D"/>
    <w:rsid w:val="00164013"/>
    <w:rsid w:val="0016420F"/>
    <w:rsid w:val="0017543F"/>
    <w:rsid w:val="00175FA7"/>
    <w:rsid w:val="00184011"/>
    <w:rsid w:val="001B49F4"/>
    <w:rsid w:val="001C7DCC"/>
    <w:rsid w:val="001C7DFC"/>
    <w:rsid w:val="001D24B3"/>
    <w:rsid w:val="001D6E4D"/>
    <w:rsid w:val="001E39B5"/>
    <w:rsid w:val="00237C8F"/>
    <w:rsid w:val="00240E21"/>
    <w:rsid w:val="002604BF"/>
    <w:rsid w:val="00275034"/>
    <w:rsid w:val="0028005E"/>
    <w:rsid w:val="00296067"/>
    <w:rsid w:val="002A79BD"/>
    <w:rsid w:val="002D73A7"/>
    <w:rsid w:val="002F05DD"/>
    <w:rsid w:val="003006B1"/>
    <w:rsid w:val="00300A03"/>
    <w:rsid w:val="00322378"/>
    <w:rsid w:val="003226F4"/>
    <w:rsid w:val="00324190"/>
    <w:rsid w:val="0036709F"/>
    <w:rsid w:val="003722D3"/>
    <w:rsid w:val="0038194C"/>
    <w:rsid w:val="003B254C"/>
    <w:rsid w:val="003B5C81"/>
    <w:rsid w:val="003E427D"/>
    <w:rsid w:val="003F3A8C"/>
    <w:rsid w:val="003F48CA"/>
    <w:rsid w:val="004064DA"/>
    <w:rsid w:val="00407949"/>
    <w:rsid w:val="00424A45"/>
    <w:rsid w:val="00426D79"/>
    <w:rsid w:val="00431C87"/>
    <w:rsid w:val="00433F55"/>
    <w:rsid w:val="00436E36"/>
    <w:rsid w:val="00444DC9"/>
    <w:rsid w:val="00472B52"/>
    <w:rsid w:val="004734B9"/>
    <w:rsid w:val="00487312"/>
    <w:rsid w:val="00496CA1"/>
    <w:rsid w:val="004B0EA4"/>
    <w:rsid w:val="004C0483"/>
    <w:rsid w:val="004C0E85"/>
    <w:rsid w:val="004C62F3"/>
    <w:rsid w:val="004D7691"/>
    <w:rsid w:val="004E003F"/>
    <w:rsid w:val="004E3B4F"/>
    <w:rsid w:val="00504018"/>
    <w:rsid w:val="005047A4"/>
    <w:rsid w:val="00511DA2"/>
    <w:rsid w:val="00513A5F"/>
    <w:rsid w:val="00545FA9"/>
    <w:rsid w:val="005465EB"/>
    <w:rsid w:val="00547C13"/>
    <w:rsid w:val="005601EE"/>
    <w:rsid w:val="005A588B"/>
    <w:rsid w:val="005B4F5E"/>
    <w:rsid w:val="005C21F5"/>
    <w:rsid w:val="005C40E8"/>
    <w:rsid w:val="005C6CBC"/>
    <w:rsid w:val="005E207E"/>
    <w:rsid w:val="005F329B"/>
    <w:rsid w:val="006047E8"/>
    <w:rsid w:val="006052BF"/>
    <w:rsid w:val="006110D6"/>
    <w:rsid w:val="006112C5"/>
    <w:rsid w:val="00615BBC"/>
    <w:rsid w:val="006220E6"/>
    <w:rsid w:val="00625138"/>
    <w:rsid w:val="00627338"/>
    <w:rsid w:val="00634705"/>
    <w:rsid w:val="00643F69"/>
    <w:rsid w:val="006526A0"/>
    <w:rsid w:val="00664470"/>
    <w:rsid w:val="00665BDB"/>
    <w:rsid w:val="00665EEE"/>
    <w:rsid w:val="006A69D5"/>
    <w:rsid w:val="006B5033"/>
    <w:rsid w:val="006C7FD7"/>
    <w:rsid w:val="006D6EFC"/>
    <w:rsid w:val="006E22EA"/>
    <w:rsid w:val="006E4E44"/>
    <w:rsid w:val="00712179"/>
    <w:rsid w:val="00715EE3"/>
    <w:rsid w:val="0071705F"/>
    <w:rsid w:val="007256FF"/>
    <w:rsid w:val="00735B32"/>
    <w:rsid w:val="00762430"/>
    <w:rsid w:val="00765093"/>
    <w:rsid w:val="00772E41"/>
    <w:rsid w:val="007818FE"/>
    <w:rsid w:val="007861F5"/>
    <w:rsid w:val="00787DF5"/>
    <w:rsid w:val="0079783D"/>
    <w:rsid w:val="007B5333"/>
    <w:rsid w:val="007D0C35"/>
    <w:rsid w:val="007E265E"/>
    <w:rsid w:val="007E27B9"/>
    <w:rsid w:val="007E2876"/>
    <w:rsid w:val="00807E4C"/>
    <w:rsid w:val="00824C4B"/>
    <w:rsid w:val="0083091B"/>
    <w:rsid w:val="00841CDB"/>
    <w:rsid w:val="00847DFF"/>
    <w:rsid w:val="00853487"/>
    <w:rsid w:val="0086334B"/>
    <w:rsid w:val="00871544"/>
    <w:rsid w:val="00872029"/>
    <w:rsid w:val="00886EFC"/>
    <w:rsid w:val="00890A1A"/>
    <w:rsid w:val="00895DFA"/>
    <w:rsid w:val="008E5853"/>
    <w:rsid w:val="008E5C1E"/>
    <w:rsid w:val="008F622A"/>
    <w:rsid w:val="00912C1F"/>
    <w:rsid w:val="009179BE"/>
    <w:rsid w:val="00921745"/>
    <w:rsid w:val="009243EE"/>
    <w:rsid w:val="00946965"/>
    <w:rsid w:val="00983CFB"/>
    <w:rsid w:val="009B7C3A"/>
    <w:rsid w:val="009D39C4"/>
    <w:rsid w:val="009D4CE6"/>
    <w:rsid w:val="009D7E21"/>
    <w:rsid w:val="009E38B4"/>
    <w:rsid w:val="009F1599"/>
    <w:rsid w:val="009F43B4"/>
    <w:rsid w:val="00A021B5"/>
    <w:rsid w:val="00A141E6"/>
    <w:rsid w:val="00A20D7C"/>
    <w:rsid w:val="00A33EBC"/>
    <w:rsid w:val="00A34200"/>
    <w:rsid w:val="00A34C08"/>
    <w:rsid w:val="00A35C95"/>
    <w:rsid w:val="00A76BB7"/>
    <w:rsid w:val="00A930B4"/>
    <w:rsid w:val="00A931FF"/>
    <w:rsid w:val="00AA5380"/>
    <w:rsid w:val="00AE61FB"/>
    <w:rsid w:val="00AF3B5A"/>
    <w:rsid w:val="00AF4485"/>
    <w:rsid w:val="00B032C6"/>
    <w:rsid w:val="00B06FA2"/>
    <w:rsid w:val="00B078EA"/>
    <w:rsid w:val="00B119FD"/>
    <w:rsid w:val="00B269BB"/>
    <w:rsid w:val="00B30C18"/>
    <w:rsid w:val="00B3288F"/>
    <w:rsid w:val="00B34DBC"/>
    <w:rsid w:val="00B40BA2"/>
    <w:rsid w:val="00B63773"/>
    <w:rsid w:val="00B65584"/>
    <w:rsid w:val="00BA33F7"/>
    <w:rsid w:val="00BB363E"/>
    <w:rsid w:val="00BC44C7"/>
    <w:rsid w:val="00BD4BD8"/>
    <w:rsid w:val="00BE1C47"/>
    <w:rsid w:val="00BF1009"/>
    <w:rsid w:val="00BF3A16"/>
    <w:rsid w:val="00C00A0B"/>
    <w:rsid w:val="00C20E7C"/>
    <w:rsid w:val="00C44D54"/>
    <w:rsid w:val="00C50694"/>
    <w:rsid w:val="00C50C4E"/>
    <w:rsid w:val="00C80507"/>
    <w:rsid w:val="00C87C21"/>
    <w:rsid w:val="00C90BDC"/>
    <w:rsid w:val="00C91E8F"/>
    <w:rsid w:val="00CA14BD"/>
    <w:rsid w:val="00CD2815"/>
    <w:rsid w:val="00CD64E1"/>
    <w:rsid w:val="00CE2E94"/>
    <w:rsid w:val="00CF0AB1"/>
    <w:rsid w:val="00D6013F"/>
    <w:rsid w:val="00D86476"/>
    <w:rsid w:val="00DA04D4"/>
    <w:rsid w:val="00DA76E3"/>
    <w:rsid w:val="00DB0000"/>
    <w:rsid w:val="00DC4C6C"/>
    <w:rsid w:val="00DD7873"/>
    <w:rsid w:val="00DF3015"/>
    <w:rsid w:val="00E059C1"/>
    <w:rsid w:val="00E1127A"/>
    <w:rsid w:val="00E13C0A"/>
    <w:rsid w:val="00E21D1B"/>
    <w:rsid w:val="00E31022"/>
    <w:rsid w:val="00E34C1D"/>
    <w:rsid w:val="00E40723"/>
    <w:rsid w:val="00E4477B"/>
    <w:rsid w:val="00E545D6"/>
    <w:rsid w:val="00EB6FDD"/>
    <w:rsid w:val="00ED386E"/>
    <w:rsid w:val="00EF6645"/>
    <w:rsid w:val="00F02415"/>
    <w:rsid w:val="00F35439"/>
    <w:rsid w:val="00F40F97"/>
    <w:rsid w:val="00F53FC2"/>
    <w:rsid w:val="00F7457C"/>
    <w:rsid w:val="00F751AF"/>
    <w:rsid w:val="00F767FC"/>
    <w:rsid w:val="00F87721"/>
    <w:rsid w:val="00FA0F28"/>
    <w:rsid w:val="00FA3426"/>
    <w:rsid w:val="00FB13B6"/>
    <w:rsid w:val="00FD1C57"/>
    <w:rsid w:val="00FE2E9A"/>
    <w:rsid w:val="00FF43CD"/>
    <w:rsid w:val="163F1D50"/>
    <w:rsid w:val="1687CC9F"/>
    <w:rsid w:val="1D51F1F2"/>
    <w:rsid w:val="3E6FB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FA08D"/>
  <w15:chartTrackingRefBased/>
  <w15:docId w15:val="{720D0FAE-4D4A-4FC5-9CCC-12FCEA45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D7E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7E21"/>
    <w:rPr>
      <w:color w:val="0000FF"/>
      <w:u w:val="single"/>
    </w:rPr>
  </w:style>
  <w:style w:type="table" w:styleId="TableGrid">
    <w:name w:val="Table Grid"/>
    <w:basedOn w:val="TableNormal"/>
    <w:rsid w:val="00DD7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E44"/>
    <w:pPr>
      <w:ind w:left="720"/>
      <w:contextualSpacing/>
    </w:pPr>
  </w:style>
  <w:style w:type="paragraph" w:styleId="BalloonText">
    <w:name w:val="Balloon Text"/>
    <w:basedOn w:val="Normal"/>
    <w:link w:val="BalloonTextChar"/>
    <w:uiPriority w:val="99"/>
    <w:semiHidden/>
    <w:unhideWhenUsed/>
    <w:rsid w:val="00DC4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C6C"/>
    <w:rPr>
      <w:rFonts w:ascii="Segoe UI" w:hAnsi="Segoe UI" w:cs="Segoe UI"/>
      <w:sz w:val="18"/>
      <w:szCs w:val="18"/>
    </w:rPr>
  </w:style>
  <w:style w:type="character" w:styleId="UnresolvedMention">
    <w:name w:val="Unresolved Mention"/>
    <w:basedOn w:val="DefaultParagraphFont"/>
    <w:uiPriority w:val="99"/>
    <w:semiHidden/>
    <w:unhideWhenUsed/>
    <w:rsid w:val="005465EB"/>
    <w:rPr>
      <w:color w:val="605E5C"/>
      <w:shd w:val="clear" w:color="auto" w:fill="E1DFDD"/>
    </w:rPr>
  </w:style>
  <w:style w:type="character" w:customStyle="1" w:styleId="markyr7glewlc">
    <w:name w:val="markyr7glewlc"/>
    <w:basedOn w:val="DefaultParagraphFont"/>
    <w:rsid w:val="003B254C"/>
  </w:style>
  <w:style w:type="character" w:customStyle="1" w:styleId="markls88a1eci">
    <w:name w:val="markls88a1eci"/>
    <w:basedOn w:val="DefaultParagraphFont"/>
    <w:rsid w:val="003B254C"/>
  </w:style>
  <w:style w:type="character" w:customStyle="1" w:styleId="markj8h8e7jev">
    <w:name w:val="markj8h8e7jev"/>
    <w:basedOn w:val="DefaultParagraphFont"/>
    <w:rsid w:val="003B254C"/>
  </w:style>
  <w:style w:type="paragraph" w:customStyle="1" w:styleId="Default">
    <w:name w:val="Default"/>
    <w:rsid w:val="00C50C4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605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d07ypt4k3">
    <w:name w:val="markd07ypt4k3"/>
    <w:basedOn w:val="DefaultParagraphFont"/>
    <w:rsid w:val="00824C4B"/>
  </w:style>
  <w:style w:type="character" w:customStyle="1" w:styleId="markar5lyeoqv">
    <w:name w:val="markar5lyeoqv"/>
    <w:basedOn w:val="DefaultParagraphFont"/>
    <w:rsid w:val="006112C5"/>
  </w:style>
  <w:style w:type="character" w:customStyle="1" w:styleId="mark5rnubuidg">
    <w:name w:val="mark5rnubuidg"/>
    <w:basedOn w:val="DefaultParagraphFont"/>
    <w:rsid w:val="006112C5"/>
  </w:style>
  <w:style w:type="character" w:customStyle="1" w:styleId="marknkuob8e04">
    <w:name w:val="marknkuob8e04"/>
    <w:basedOn w:val="DefaultParagraphFont"/>
    <w:rsid w:val="00712179"/>
  </w:style>
  <w:style w:type="paragraph" w:styleId="Header">
    <w:name w:val="header"/>
    <w:basedOn w:val="Normal"/>
    <w:link w:val="HeaderChar"/>
    <w:uiPriority w:val="99"/>
    <w:unhideWhenUsed/>
    <w:rsid w:val="002F0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5DD"/>
  </w:style>
  <w:style w:type="paragraph" w:styleId="Footer">
    <w:name w:val="footer"/>
    <w:basedOn w:val="Normal"/>
    <w:link w:val="FooterChar"/>
    <w:uiPriority w:val="99"/>
    <w:unhideWhenUsed/>
    <w:rsid w:val="002F0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5DD"/>
  </w:style>
  <w:style w:type="character" w:styleId="FollowedHyperlink">
    <w:name w:val="FollowedHyperlink"/>
    <w:basedOn w:val="DefaultParagraphFont"/>
    <w:uiPriority w:val="99"/>
    <w:semiHidden/>
    <w:unhideWhenUsed/>
    <w:rsid w:val="003226F4"/>
    <w:rPr>
      <w:color w:val="954F72" w:themeColor="followedHyperlink"/>
      <w:u w:val="single"/>
    </w:rPr>
  </w:style>
  <w:style w:type="character" w:styleId="Strong">
    <w:name w:val="Strong"/>
    <w:basedOn w:val="DefaultParagraphFont"/>
    <w:uiPriority w:val="22"/>
    <w:qFormat/>
    <w:rsid w:val="006526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4139">
      <w:bodyDiv w:val="1"/>
      <w:marLeft w:val="0"/>
      <w:marRight w:val="0"/>
      <w:marTop w:val="0"/>
      <w:marBottom w:val="0"/>
      <w:divBdr>
        <w:top w:val="none" w:sz="0" w:space="0" w:color="auto"/>
        <w:left w:val="none" w:sz="0" w:space="0" w:color="auto"/>
        <w:bottom w:val="none" w:sz="0" w:space="0" w:color="auto"/>
        <w:right w:val="none" w:sz="0" w:space="0" w:color="auto"/>
      </w:divBdr>
    </w:div>
    <w:div w:id="215362261">
      <w:bodyDiv w:val="1"/>
      <w:marLeft w:val="0"/>
      <w:marRight w:val="0"/>
      <w:marTop w:val="0"/>
      <w:marBottom w:val="0"/>
      <w:divBdr>
        <w:top w:val="none" w:sz="0" w:space="0" w:color="auto"/>
        <w:left w:val="none" w:sz="0" w:space="0" w:color="auto"/>
        <w:bottom w:val="none" w:sz="0" w:space="0" w:color="auto"/>
        <w:right w:val="none" w:sz="0" w:space="0" w:color="auto"/>
      </w:divBdr>
      <w:divsChild>
        <w:div w:id="1963071026">
          <w:marLeft w:val="0"/>
          <w:marRight w:val="0"/>
          <w:marTop w:val="0"/>
          <w:marBottom w:val="0"/>
          <w:divBdr>
            <w:top w:val="none" w:sz="0" w:space="0" w:color="auto"/>
            <w:left w:val="none" w:sz="0" w:space="0" w:color="auto"/>
            <w:bottom w:val="none" w:sz="0" w:space="0" w:color="auto"/>
            <w:right w:val="none" w:sz="0" w:space="0" w:color="auto"/>
          </w:divBdr>
        </w:div>
      </w:divsChild>
    </w:div>
    <w:div w:id="293944631">
      <w:bodyDiv w:val="1"/>
      <w:marLeft w:val="0"/>
      <w:marRight w:val="0"/>
      <w:marTop w:val="0"/>
      <w:marBottom w:val="0"/>
      <w:divBdr>
        <w:top w:val="none" w:sz="0" w:space="0" w:color="auto"/>
        <w:left w:val="none" w:sz="0" w:space="0" w:color="auto"/>
        <w:bottom w:val="none" w:sz="0" w:space="0" w:color="auto"/>
        <w:right w:val="none" w:sz="0" w:space="0" w:color="auto"/>
      </w:divBdr>
    </w:div>
    <w:div w:id="429162277">
      <w:bodyDiv w:val="1"/>
      <w:marLeft w:val="0"/>
      <w:marRight w:val="0"/>
      <w:marTop w:val="0"/>
      <w:marBottom w:val="0"/>
      <w:divBdr>
        <w:top w:val="none" w:sz="0" w:space="0" w:color="auto"/>
        <w:left w:val="none" w:sz="0" w:space="0" w:color="auto"/>
        <w:bottom w:val="none" w:sz="0" w:space="0" w:color="auto"/>
        <w:right w:val="none" w:sz="0" w:space="0" w:color="auto"/>
      </w:divBdr>
      <w:divsChild>
        <w:div w:id="1030960041">
          <w:marLeft w:val="0"/>
          <w:marRight w:val="0"/>
          <w:marTop w:val="0"/>
          <w:marBottom w:val="0"/>
          <w:divBdr>
            <w:top w:val="none" w:sz="0" w:space="0" w:color="auto"/>
            <w:left w:val="none" w:sz="0" w:space="0" w:color="auto"/>
            <w:bottom w:val="none" w:sz="0" w:space="0" w:color="auto"/>
            <w:right w:val="none" w:sz="0" w:space="0" w:color="auto"/>
          </w:divBdr>
          <w:divsChild>
            <w:div w:id="1017730779">
              <w:marLeft w:val="0"/>
              <w:marRight w:val="0"/>
              <w:marTop w:val="0"/>
              <w:marBottom w:val="0"/>
              <w:divBdr>
                <w:top w:val="none" w:sz="0" w:space="0" w:color="auto"/>
                <w:left w:val="none" w:sz="0" w:space="0" w:color="auto"/>
                <w:bottom w:val="none" w:sz="0" w:space="0" w:color="auto"/>
                <w:right w:val="none" w:sz="0" w:space="0" w:color="auto"/>
              </w:divBdr>
              <w:divsChild>
                <w:div w:id="1103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211699">
      <w:bodyDiv w:val="1"/>
      <w:marLeft w:val="0"/>
      <w:marRight w:val="0"/>
      <w:marTop w:val="0"/>
      <w:marBottom w:val="0"/>
      <w:divBdr>
        <w:top w:val="none" w:sz="0" w:space="0" w:color="auto"/>
        <w:left w:val="none" w:sz="0" w:space="0" w:color="auto"/>
        <w:bottom w:val="none" w:sz="0" w:space="0" w:color="auto"/>
        <w:right w:val="none" w:sz="0" w:space="0" w:color="auto"/>
      </w:divBdr>
    </w:div>
    <w:div w:id="949513686">
      <w:bodyDiv w:val="1"/>
      <w:marLeft w:val="0"/>
      <w:marRight w:val="0"/>
      <w:marTop w:val="0"/>
      <w:marBottom w:val="0"/>
      <w:divBdr>
        <w:top w:val="none" w:sz="0" w:space="0" w:color="auto"/>
        <w:left w:val="none" w:sz="0" w:space="0" w:color="auto"/>
        <w:bottom w:val="none" w:sz="0" w:space="0" w:color="auto"/>
        <w:right w:val="none" w:sz="0" w:space="0" w:color="auto"/>
      </w:divBdr>
    </w:div>
    <w:div w:id="1033965756">
      <w:bodyDiv w:val="1"/>
      <w:marLeft w:val="0"/>
      <w:marRight w:val="0"/>
      <w:marTop w:val="0"/>
      <w:marBottom w:val="0"/>
      <w:divBdr>
        <w:top w:val="none" w:sz="0" w:space="0" w:color="auto"/>
        <w:left w:val="none" w:sz="0" w:space="0" w:color="auto"/>
        <w:bottom w:val="none" w:sz="0" w:space="0" w:color="auto"/>
        <w:right w:val="none" w:sz="0" w:space="0" w:color="auto"/>
      </w:divBdr>
    </w:div>
    <w:div w:id="1042093073">
      <w:bodyDiv w:val="1"/>
      <w:marLeft w:val="0"/>
      <w:marRight w:val="0"/>
      <w:marTop w:val="0"/>
      <w:marBottom w:val="0"/>
      <w:divBdr>
        <w:top w:val="none" w:sz="0" w:space="0" w:color="auto"/>
        <w:left w:val="none" w:sz="0" w:space="0" w:color="auto"/>
        <w:bottom w:val="none" w:sz="0" w:space="0" w:color="auto"/>
        <w:right w:val="none" w:sz="0" w:space="0" w:color="auto"/>
      </w:divBdr>
    </w:div>
    <w:div w:id="1343052288">
      <w:bodyDiv w:val="1"/>
      <w:marLeft w:val="0"/>
      <w:marRight w:val="0"/>
      <w:marTop w:val="0"/>
      <w:marBottom w:val="0"/>
      <w:divBdr>
        <w:top w:val="none" w:sz="0" w:space="0" w:color="auto"/>
        <w:left w:val="none" w:sz="0" w:space="0" w:color="auto"/>
        <w:bottom w:val="none" w:sz="0" w:space="0" w:color="auto"/>
        <w:right w:val="none" w:sz="0" w:space="0" w:color="auto"/>
      </w:divBdr>
    </w:div>
    <w:div w:id="1373336498">
      <w:bodyDiv w:val="1"/>
      <w:marLeft w:val="0"/>
      <w:marRight w:val="0"/>
      <w:marTop w:val="0"/>
      <w:marBottom w:val="0"/>
      <w:divBdr>
        <w:top w:val="none" w:sz="0" w:space="0" w:color="auto"/>
        <w:left w:val="none" w:sz="0" w:space="0" w:color="auto"/>
        <w:bottom w:val="none" w:sz="0" w:space="0" w:color="auto"/>
        <w:right w:val="none" w:sz="0" w:space="0" w:color="auto"/>
      </w:divBdr>
      <w:divsChild>
        <w:div w:id="603075202">
          <w:marLeft w:val="0"/>
          <w:marRight w:val="0"/>
          <w:marTop w:val="0"/>
          <w:marBottom w:val="0"/>
          <w:divBdr>
            <w:top w:val="none" w:sz="0" w:space="0" w:color="auto"/>
            <w:left w:val="none" w:sz="0" w:space="0" w:color="auto"/>
            <w:bottom w:val="none" w:sz="0" w:space="0" w:color="auto"/>
            <w:right w:val="none" w:sz="0" w:space="0" w:color="auto"/>
          </w:divBdr>
        </w:div>
        <w:div w:id="925188151">
          <w:marLeft w:val="0"/>
          <w:marRight w:val="0"/>
          <w:marTop w:val="0"/>
          <w:marBottom w:val="0"/>
          <w:divBdr>
            <w:top w:val="none" w:sz="0" w:space="0" w:color="auto"/>
            <w:left w:val="none" w:sz="0" w:space="0" w:color="auto"/>
            <w:bottom w:val="none" w:sz="0" w:space="0" w:color="auto"/>
            <w:right w:val="none" w:sz="0" w:space="0" w:color="auto"/>
          </w:divBdr>
        </w:div>
        <w:div w:id="1020886981">
          <w:marLeft w:val="0"/>
          <w:marRight w:val="0"/>
          <w:marTop w:val="0"/>
          <w:marBottom w:val="0"/>
          <w:divBdr>
            <w:top w:val="none" w:sz="0" w:space="0" w:color="auto"/>
            <w:left w:val="none" w:sz="0" w:space="0" w:color="auto"/>
            <w:bottom w:val="none" w:sz="0" w:space="0" w:color="auto"/>
            <w:right w:val="none" w:sz="0" w:space="0" w:color="auto"/>
          </w:divBdr>
          <w:divsChild>
            <w:div w:id="1733775391">
              <w:marLeft w:val="0"/>
              <w:marRight w:val="0"/>
              <w:marTop w:val="0"/>
              <w:marBottom w:val="0"/>
              <w:divBdr>
                <w:top w:val="none" w:sz="0" w:space="0" w:color="auto"/>
                <w:left w:val="none" w:sz="0" w:space="0" w:color="auto"/>
                <w:bottom w:val="none" w:sz="0" w:space="0" w:color="auto"/>
                <w:right w:val="none" w:sz="0" w:space="0" w:color="auto"/>
              </w:divBdr>
              <w:divsChild>
                <w:div w:id="650133201">
                  <w:marLeft w:val="0"/>
                  <w:marRight w:val="0"/>
                  <w:marTop w:val="0"/>
                  <w:marBottom w:val="0"/>
                  <w:divBdr>
                    <w:top w:val="none" w:sz="0" w:space="0" w:color="auto"/>
                    <w:left w:val="none" w:sz="0" w:space="0" w:color="auto"/>
                    <w:bottom w:val="none" w:sz="0" w:space="0" w:color="auto"/>
                    <w:right w:val="none" w:sz="0" w:space="0" w:color="auto"/>
                  </w:divBdr>
                </w:div>
              </w:divsChild>
            </w:div>
            <w:div w:id="92020326">
              <w:blockQuote w:val="1"/>
              <w:marLeft w:val="600"/>
              <w:marRight w:val="0"/>
              <w:marTop w:val="0"/>
              <w:marBottom w:val="0"/>
              <w:divBdr>
                <w:top w:val="none" w:sz="0" w:space="0" w:color="auto"/>
                <w:left w:val="none" w:sz="0" w:space="0" w:color="auto"/>
                <w:bottom w:val="none" w:sz="0" w:space="0" w:color="auto"/>
                <w:right w:val="none" w:sz="0" w:space="0" w:color="auto"/>
              </w:divBdr>
              <w:divsChild>
                <w:div w:id="968172505">
                  <w:marLeft w:val="0"/>
                  <w:marRight w:val="0"/>
                  <w:marTop w:val="0"/>
                  <w:marBottom w:val="0"/>
                  <w:divBdr>
                    <w:top w:val="none" w:sz="0" w:space="0" w:color="auto"/>
                    <w:left w:val="none" w:sz="0" w:space="0" w:color="auto"/>
                    <w:bottom w:val="none" w:sz="0" w:space="0" w:color="auto"/>
                    <w:right w:val="none" w:sz="0" w:space="0" w:color="auto"/>
                  </w:divBdr>
                  <w:divsChild>
                    <w:div w:id="600454633">
                      <w:marLeft w:val="0"/>
                      <w:marRight w:val="0"/>
                      <w:marTop w:val="0"/>
                      <w:marBottom w:val="0"/>
                      <w:divBdr>
                        <w:top w:val="none" w:sz="0" w:space="0" w:color="auto"/>
                        <w:left w:val="none" w:sz="0" w:space="0" w:color="auto"/>
                        <w:bottom w:val="none" w:sz="0" w:space="0" w:color="auto"/>
                        <w:right w:val="none" w:sz="0" w:space="0" w:color="auto"/>
                      </w:divBdr>
                      <w:divsChild>
                        <w:div w:id="115599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60419">
                  <w:marLeft w:val="0"/>
                  <w:marRight w:val="0"/>
                  <w:marTop w:val="0"/>
                  <w:marBottom w:val="0"/>
                  <w:divBdr>
                    <w:top w:val="none" w:sz="0" w:space="0" w:color="auto"/>
                    <w:left w:val="none" w:sz="0" w:space="0" w:color="auto"/>
                    <w:bottom w:val="none" w:sz="0" w:space="0" w:color="auto"/>
                    <w:right w:val="none" w:sz="0" w:space="0" w:color="auto"/>
                  </w:divBdr>
                  <w:divsChild>
                    <w:div w:id="491222038">
                      <w:marLeft w:val="0"/>
                      <w:marRight w:val="0"/>
                      <w:marTop w:val="0"/>
                      <w:marBottom w:val="0"/>
                      <w:divBdr>
                        <w:top w:val="none" w:sz="0" w:space="0" w:color="auto"/>
                        <w:left w:val="none" w:sz="0" w:space="0" w:color="auto"/>
                        <w:bottom w:val="none" w:sz="0" w:space="0" w:color="auto"/>
                        <w:right w:val="none" w:sz="0" w:space="0" w:color="auto"/>
                      </w:divBdr>
                      <w:divsChild>
                        <w:div w:id="12683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07735">
                  <w:marLeft w:val="0"/>
                  <w:marRight w:val="0"/>
                  <w:marTop w:val="0"/>
                  <w:marBottom w:val="0"/>
                  <w:divBdr>
                    <w:top w:val="none" w:sz="0" w:space="0" w:color="auto"/>
                    <w:left w:val="none" w:sz="0" w:space="0" w:color="auto"/>
                    <w:bottom w:val="none" w:sz="0" w:space="0" w:color="auto"/>
                    <w:right w:val="none" w:sz="0" w:space="0" w:color="auto"/>
                  </w:divBdr>
                  <w:divsChild>
                    <w:div w:id="1282760466">
                      <w:marLeft w:val="0"/>
                      <w:marRight w:val="0"/>
                      <w:marTop w:val="0"/>
                      <w:marBottom w:val="0"/>
                      <w:divBdr>
                        <w:top w:val="none" w:sz="0" w:space="0" w:color="auto"/>
                        <w:left w:val="none" w:sz="0" w:space="0" w:color="auto"/>
                        <w:bottom w:val="none" w:sz="0" w:space="0" w:color="auto"/>
                        <w:right w:val="none" w:sz="0" w:space="0" w:color="auto"/>
                      </w:divBdr>
                      <w:divsChild>
                        <w:div w:id="105473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0238">
                  <w:marLeft w:val="0"/>
                  <w:marRight w:val="0"/>
                  <w:marTop w:val="0"/>
                  <w:marBottom w:val="0"/>
                  <w:divBdr>
                    <w:top w:val="none" w:sz="0" w:space="0" w:color="auto"/>
                    <w:left w:val="none" w:sz="0" w:space="0" w:color="auto"/>
                    <w:bottom w:val="none" w:sz="0" w:space="0" w:color="auto"/>
                    <w:right w:val="none" w:sz="0" w:space="0" w:color="auto"/>
                  </w:divBdr>
                  <w:divsChild>
                    <w:div w:id="1161696495">
                      <w:marLeft w:val="0"/>
                      <w:marRight w:val="0"/>
                      <w:marTop w:val="0"/>
                      <w:marBottom w:val="0"/>
                      <w:divBdr>
                        <w:top w:val="none" w:sz="0" w:space="0" w:color="auto"/>
                        <w:left w:val="none" w:sz="0" w:space="0" w:color="auto"/>
                        <w:bottom w:val="none" w:sz="0" w:space="0" w:color="auto"/>
                        <w:right w:val="none" w:sz="0" w:space="0" w:color="auto"/>
                      </w:divBdr>
                      <w:divsChild>
                        <w:div w:id="189885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5153">
                  <w:marLeft w:val="0"/>
                  <w:marRight w:val="0"/>
                  <w:marTop w:val="0"/>
                  <w:marBottom w:val="0"/>
                  <w:divBdr>
                    <w:top w:val="none" w:sz="0" w:space="0" w:color="auto"/>
                    <w:left w:val="none" w:sz="0" w:space="0" w:color="auto"/>
                    <w:bottom w:val="none" w:sz="0" w:space="0" w:color="auto"/>
                    <w:right w:val="none" w:sz="0" w:space="0" w:color="auto"/>
                  </w:divBdr>
                  <w:divsChild>
                    <w:div w:id="103892789">
                      <w:marLeft w:val="0"/>
                      <w:marRight w:val="0"/>
                      <w:marTop w:val="0"/>
                      <w:marBottom w:val="0"/>
                      <w:divBdr>
                        <w:top w:val="none" w:sz="0" w:space="0" w:color="auto"/>
                        <w:left w:val="none" w:sz="0" w:space="0" w:color="auto"/>
                        <w:bottom w:val="none" w:sz="0" w:space="0" w:color="auto"/>
                        <w:right w:val="none" w:sz="0" w:space="0" w:color="auto"/>
                      </w:divBdr>
                      <w:divsChild>
                        <w:div w:id="12838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84750">
                  <w:marLeft w:val="0"/>
                  <w:marRight w:val="0"/>
                  <w:marTop w:val="0"/>
                  <w:marBottom w:val="0"/>
                  <w:divBdr>
                    <w:top w:val="none" w:sz="0" w:space="0" w:color="auto"/>
                    <w:left w:val="none" w:sz="0" w:space="0" w:color="auto"/>
                    <w:bottom w:val="none" w:sz="0" w:space="0" w:color="auto"/>
                    <w:right w:val="none" w:sz="0" w:space="0" w:color="auto"/>
                  </w:divBdr>
                  <w:divsChild>
                    <w:div w:id="1321226891">
                      <w:marLeft w:val="0"/>
                      <w:marRight w:val="0"/>
                      <w:marTop w:val="0"/>
                      <w:marBottom w:val="0"/>
                      <w:divBdr>
                        <w:top w:val="none" w:sz="0" w:space="0" w:color="auto"/>
                        <w:left w:val="none" w:sz="0" w:space="0" w:color="auto"/>
                        <w:bottom w:val="none" w:sz="0" w:space="0" w:color="auto"/>
                        <w:right w:val="none" w:sz="0" w:space="0" w:color="auto"/>
                      </w:divBdr>
                      <w:divsChild>
                        <w:div w:id="2742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4369">
      <w:bodyDiv w:val="1"/>
      <w:marLeft w:val="0"/>
      <w:marRight w:val="0"/>
      <w:marTop w:val="0"/>
      <w:marBottom w:val="0"/>
      <w:divBdr>
        <w:top w:val="none" w:sz="0" w:space="0" w:color="auto"/>
        <w:left w:val="none" w:sz="0" w:space="0" w:color="auto"/>
        <w:bottom w:val="none" w:sz="0" w:space="0" w:color="auto"/>
        <w:right w:val="none" w:sz="0" w:space="0" w:color="auto"/>
      </w:divBdr>
    </w:div>
    <w:div w:id="1483233619">
      <w:bodyDiv w:val="1"/>
      <w:marLeft w:val="0"/>
      <w:marRight w:val="0"/>
      <w:marTop w:val="0"/>
      <w:marBottom w:val="0"/>
      <w:divBdr>
        <w:top w:val="none" w:sz="0" w:space="0" w:color="auto"/>
        <w:left w:val="none" w:sz="0" w:space="0" w:color="auto"/>
        <w:bottom w:val="none" w:sz="0" w:space="0" w:color="auto"/>
        <w:right w:val="none" w:sz="0" w:space="0" w:color="auto"/>
      </w:divBdr>
    </w:div>
    <w:div w:id="1545946607">
      <w:bodyDiv w:val="1"/>
      <w:marLeft w:val="0"/>
      <w:marRight w:val="0"/>
      <w:marTop w:val="0"/>
      <w:marBottom w:val="0"/>
      <w:divBdr>
        <w:top w:val="none" w:sz="0" w:space="0" w:color="auto"/>
        <w:left w:val="none" w:sz="0" w:space="0" w:color="auto"/>
        <w:bottom w:val="none" w:sz="0" w:space="0" w:color="auto"/>
        <w:right w:val="none" w:sz="0" w:space="0" w:color="auto"/>
      </w:divBdr>
    </w:div>
    <w:div w:id="1578515523">
      <w:bodyDiv w:val="1"/>
      <w:marLeft w:val="0"/>
      <w:marRight w:val="0"/>
      <w:marTop w:val="0"/>
      <w:marBottom w:val="0"/>
      <w:divBdr>
        <w:top w:val="none" w:sz="0" w:space="0" w:color="auto"/>
        <w:left w:val="none" w:sz="0" w:space="0" w:color="auto"/>
        <w:bottom w:val="none" w:sz="0" w:space="0" w:color="auto"/>
        <w:right w:val="none" w:sz="0" w:space="0" w:color="auto"/>
      </w:divBdr>
    </w:div>
    <w:div w:id="1670937641">
      <w:bodyDiv w:val="1"/>
      <w:marLeft w:val="0"/>
      <w:marRight w:val="0"/>
      <w:marTop w:val="0"/>
      <w:marBottom w:val="0"/>
      <w:divBdr>
        <w:top w:val="none" w:sz="0" w:space="0" w:color="auto"/>
        <w:left w:val="none" w:sz="0" w:space="0" w:color="auto"/>
        <w:bottom w:val="none" w:sz="0" w:space="0" w:color="auto"/>
        <w:right w:val="none" w:sz="0" w:space="0" w:color="auto"/>
      </w:divBdr>
    </w:div>
    <w:div w:id="1696887966">
      <w:bodyDiv w:val="1"/>
      <w:marLeft w:val="0"/>
      <w:marRight w:val="0"/>
      <w:marTop w:val="0"/>
      <w:marBottom w:val="0"/>
      <w:divBdr>
        <w:top w:val="none" w:sz="0" w:space="0" w:color="auto"/>
        <w:left w:val="none" w:sz="0" w:space="0" w:color="auto"/>
        <w:bottom w:val="none" w:sz="0" w:space="0" w:color="auto"/>
        <w:right w:val="none" w:sz="0" w:space="0" w:color="auto"/>
      </w:divBdr>
    </w:div>
    <w:div w:id="1703477379">
      <w:bodyDiv w:val="1"/>
      <w:marLeft w:val="0"/>
      <w:marRight w:val="0"/>
      <w:marTop w:val="0"/>
      <w:marBottom w:val="0"/>
      <w:divBdr>
        <w:top w:val="none" w:sz="0" w:space="0" w:color="auto"/>
        <w:left w:val="none" w:sz="0" w:space="0" w:color="auto"/>
        <w:bottom w:val="none" w:sz="0" w:space="0" w:color="auto"/>
        <w:right w:val="none" w:sz="0" w:space="0" w:color="auto"/>
      </w:divBdr>
    </w:div>
    <w:div w:id="1738429900">
      <w:bodyDiv w:val="1"/>
      <w:marLeft w:val="0"/>
      <w:marRight w:val="0"/>
      <w:marTop w:val="0"/>
      <w:marBottom w:val="0"/>
      <w:divBdr>
        <w:top w:val="none" w:sz="0" w:space="0" w:color="auto"/>
        <w:left w:val="none" w:sz="0" w:space="0" w:color="auto"/>
        <w:bottom w:val="none" w:sz="0" w:space="0" w:color="auto"/>
        <w:right w:val="none" w:sz="0" w:space="0" w:color="auto"/>
      </w:divBdr>
    </w:div>
    <w:div w:id="1887063945">
      <w:bodyDiv w:val="1"/>
      <w:marLeft w:val="0"/>
      <w:marRight w:val="0"/>
      <w:marTop w:val="0"/>
      <w:marBottom w:val="0"/>
      <w:divBdr>
        <w:top w:val="none" w:sz="0" w:space="0" w:color="auto"/>
        <w:left w:val="none" w:sz="0" w:space="0" w:color="auto"/>
        <w:bottom w:val="none" w:sz="0" w:space="0" w:color="auto"/>
        <w:right w:val="none" w:sz="0" w:space="0" w:color="auto"/>
      </w:divBdr>
    </w:div>
    <w:div w:id="1894074264">
      <w:bodyDiv w:val="1"/>
      <w:marLeft w:val="0"/>
      <w:marRight w:val="0"/>
      <w:marTop w:val="0"/>
      <w:marBottom w:val="0"/>
      <w:divBdr>
        <w:top w:val="none" w:sz="0" w:space="0" w:color="auto"/>
        <w:left w:val="none" w:sz="0" w:space="0" w:color="auto"/>
        <w:bottom w:val="none" w:sz="0" w:space="0" w:color="auto"/>
        <w:right w:val="none" w:sz="0" w:space="0" w:color="auto"/>
      </w:divBdr>
    </w:div>
    <w:div w:id="1894658454">
      <w:bodyDiv w:val="1"/>
      <w:marLeft w:val="0"/>
      <w:marRight w:val="0"/>
      <w:marTop w:val="0"/>
      <w:marBottom w:val="0"/>
      <w:divBdr>
        <w:top w:val="none" w:sz="0" w:space="0" w:color="auto"/>
        <w:left w:val="none" w:sz="0" w:space="0" w:color="auto"/>
        <w:bottom w:val="none" w:sz="0" w:space="0" w:color="auto"/>
        <w:right w:val="none" w:sz="0" w:space="0" w:color="auto"/>
      </w:divBdr>
      <w:divsChild>
        <w:div w:id="1670670599">
          <w:marLeft w:val="0"/>
          <w:marRight w:val="0"/>
          <w:marTop w:val="0"/>
          <w:marBottom w:val="0"/>
          <w:divBdr>
            <w:top w:val="none" w:sz="0" w:space="0" w:color="auto"/>
            <w:left w:val="none" w:sz="0" w:space="0" w:color="auto"/>
            <w:bottom w:val="none" w:sz="0" w:space="0" w:color="auto"/>
            <w:right w:val="none" w:sz="0" w:space="0" w:color="auto"/>
          </w:divBdr>
          <w:divsChild>
            <w:div w:id="575433424">
              <w:marLeft w:val="0"/>
              <w:marRight w:val="0"/>
              <w:marTop w:val="0"/>
              <w:marBottom w:val="0"/>
              <w:divBdr>
                <w:top w:val="none" w:sz="0" w:space="0" w:color="auto"/>
                <w:left w:val="none" w:sz="0" w:space="0" w:color="auto"/>
                <w:bottom w:val="none" w:sz="0" w:space="0" w:color="auto"/>
                <w:right w:val="none" w:sz="0" w:space="0" w:color="auto"/>
              </w:divBdr>
              <w:divsChild>
                <w:div w:id="21322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20922">
      <w:bodyDiv w:val="1"/>
      <w:marLeft w:val="0"/>
      <w:marRight w:val="0"/>
      <w:marTop w:val="0"/>
      <w:marBottom w:val="0"/>
      <w:divBdr>
        <w:top w:val="none" w:sz="0" w:space="0" w:color="auto"/>
        <w:left w:val="none" w:sz="0" w:space="0" w:color="auto"/>
        <w:bottom w:val="none" w:sz="0" w:space="0" w:color="auto"/>
        <w:right w:val="none" w:sz="0" w:space="0" w:color="auto"/>
      </w:divBdr>
    </w:div>
    <w:div w:id="2043675801">
      <w:bodyDiv w:val="1"/>
      <w:marLeft w:val="0"/>
      <w:marRight w:val="0"/>
      <w:marTop w:val="0"/>
      <w:marBottom w:val="0"/>
      <w:divBdr>
        <w:top w:val="none" w:sz="0" w:space="0" w:color="auto"/>
        <w:left w:val="none" w:sz="0" w:space="0" w:color="auto"/>
        <w:bottom w:val="none" w:sz="0" w:space="0" w:color="auto"/>
        <w:right w:val="none" w:sz="0" w:space="0" w:color="auto"/>
      </w:divBdr>
    </w:div>
    <w:div w:id="2135784610">
      <w:bodyDiv w:val="1"/>
      <w:marLeft w:val="0"/>
      <w:marRight w:val="0"/>
      <w:marTop w:val="0"/>
      <w:marBottom w:val="0"/>
      <w:divBdr>
        <w:top w:val="none" w:sz="0" w:space="0" w:color="auto"/>
        <w:left w:val="none" w:sz="0" w:space="0" w:color="auto"/>
        <w:bottom w:val="none" w:sz="0" w:space="0" w:color="auto"/>
        <w:right w:val="none" w:sz="0" w:space="0" w:color="auto"/>
      </w:divBdr>
    </w:div>
    <w:div w:id="213609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c.doi.gov/HRD/Payrol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bc.doi.gov/HRD/payroll-manuals" TargetMode="External"/><Relationship Id="rId5" Type="http://schemas.openxmlformats.org/officeDocument/2006/relationships/webSettings" Target="webSettings.xml"/><Relationship Id="rId10" Type="http://schemas.openxmlformats.org/officeDocument/2006/relationships/hyperlink" Target="mailto:john_a_castillo@ibc.doi.gov" TargetMode="External"/><Relationship Id="rId4" Type="http://schemas.openxmlformats.org/officeDocument/2006/relationships/settings" Target="settings.xml"/><Relationship Id="rId9" Type="http://schemas.openxmlformats.org/officeDocument/2006/relationships/hyperlink" Target="mailto:Payroll_Helpdesk@ios.doi.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9FC8C-DAD0-4D0C-BFDA-40638CFF1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2254</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Zertuche, Christine L</dc:creator>
  <cp:keywords/>
  <dc:description/>
  <cp:lastModifiedBy>Robertson, Dawn M</cp:lastModifiedBy>
  <cp:revision>5</cp:revision>
  <cp:lastPrinted>2021-01-25T16:12:00Z</cp:lastPrinted>
  <dcterms:created xsi:type="dcterms:W3CDTF">2021-01-26T18:30:00Z</dcterms:created>
  <dcterms:modified xsi:type="dcterms:W3CDTF">2021-01-27T21:30:00Z</dcterms:modified>
</cp:coreProperties>
</file>