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95691" w14:textId="77777777" w:rsidR="00045D30" w:rsidRPr="00701E2F" w:rsidRDefault="00045D30" w:rsidP="00045D30">
      <w:pPr>
        <w:pStyle w:val="Heading1"/>
      </w:pPr>
      <w:r w:rsidRPr="0024179D">
        <w:t>Emergency Paid Leave</w:t>
      </w:r>
    </w:p>
    <w:p w14:paraId="2C23EFB4" w14:textId="77777777" w:rsidR="00045D30" w:rsidRPr="00D32037" w:rsidRDefault="00045D30" w:rsidP="00045D30">
      <w:pPr>
        <w:pStyle w:val="Heading2"/>
      </w:pPr>
      <w:r w:rsidRPr="00D32037">
        <w:t xml:space="preserve">On March 11, 2021, President Biden signed into law the American Rescue Plan Act of 2021. The Act included provisions authorizing Emergency Paid Leave (EPL) for covered </w:t>
      </w:r>
      <w:r>
        <w:t>f</w:t>
      </w:r>
      <w:r w:rsidRPr="00D32037">
        <w:t xml:space="preserve">ederal employees. </w:t>
      </w:r>
    </w:p>
    <w:p w14:paraId="79AF8B7A" w14:textId="77777777" w:rsidR="00045D30" w:rsidRPr="007E172A" w:rsidRDefault="00045D30" w:rsidP="00045D30">
      <w:r w:rsidRPr="007E172A">
        <w:t xml:space="preserve">EPL is a separate leave entitlement established by section 4001 of the </w:t>
      </w:r>
      <w:hyperlink r:id="rId8" w:history="1">
        <w:r w:rsidRPr="00E32843">
          <w:rPr>
            <w:rStyle w:val="Hyperlink"/>
            <w:rFonts w:asciiTheme="minorHAnsi" w:hAnsiTheme="minorHAnsi" w:cstheme="minorHAnsi"/>
          </w:rPr>
          <w:t>American Rescue Plan Act</w:t>
        </w:r>
      </w:hyperlink>
      <w:r w:rsidRPr="007E172A">
        <w:t xml:space="preserve"> and is available at the employee’s request to ease the impact of COVID-19 on </w:t>
      </w:r>
      <w:r>
        <w:t>f</w:t>
      </w:r>
      <w:r w:rsidRPr="007E172A">
        <w:t xml:space="preserve">ederal employees. This leave is available when an employee is unable to work, including telework, due to the impacts of COVID-19 included in the law. Unlike other leave programs, EPL is set up as a $570 million fund administered by OPM. </w:t>
      </w:r>
    </w:p>
    <w:p w14:paraId="5E86C546" w14:textId="77777777" w:rsidR="00045D30" w:rsidRDefault="00045D30" w:rsidP="00045D30">
      <w:pPr>
        <w:rPr>
          <w:color w:val="auto"/>
        </w:rPr>
      </w:pPr>
      <w:r w:rsidRPr="007E172A">
        <w:rPr>
          <w:color w:val="auto"/>
        </w:rPr>
        <w:t>Employees can request EPL during the period from March 11, 2021</w:t>
      </w:r>
      <w:r>
        <w:rPr>
          <w:color w:val="auto"/>
        </w:rPr>
        <w:t>,</w:t>
      </w:r>
      <w:r w:rsidRPr="007E172A">
        <w:rPr>
          <w:color w:val="auto"/>
        </w:rPr>
        <w:t xml:space="preserve"> through September 30, 2021</w:t>
      </w:r>
      <w:r>
        <w:rPr>
          <w:color w:val="auto"/>
        </w:rPr>
        <w:t>,</w:t>
      </w:r>
      <w:r w:rsidRPr="007E172A">
        <w:rPr>
          <w:color w:val="auto"/>
        </w:rPr>
        <w:t xml:space="preserve"> and </w:t>
      </w:r>
      <w:r>
        <w:rPr>
          <w:color w:val="auto"/>
        </w:rPr>
        <w:t>are</w:t>
      </w:r>
      <w:r w:rsidRPr="007E172A">
        <w:rPr>
          <w:color w:val="auto"/>
        </w:rPr>
        <w:t xml:space="preserve"> not required to first use any other available paid leave. EPL is paid at the same hourly rate as annual leave. </w:t>
      </w:r>
      <w:r w:rsidRPr="007E172A">
        <w:t>Full-time employees who work 80-hours in a pay period may receive up to 600 hours of paid leave, subject to a pay cap of $2,800 gross salary per pay period. The maximum amount of leave is prorated for part-time employees and employees on uncommon tours</w:t>
      </w:r>
      <w:r>
        <w:t xml:space="preserve"> of duty</w:t>
      </w:r>
      <w:r w:rsidRPr="007E172A">
        <w:t xml:space="preserve">.  </w:t>
      </w:r>
      <w:r w:rsidRPr="007E172A">
        <w:rPr>
          <w:color w:val="auto"/>
        </w:rPr>
        <w:t xml:space="preserve"> </w:t>
      </w:r>
    </w:p>
    <w:p w14:paraId="734AF54E" w14:textId="77777777" w:rsidR="00045D30" w:rsidRDefault="00045D30" w:rsidP="00045D30">
      <w:pPr>
        <w:pStyle w:val="Heading2"/>
      </w:pPr>
      <w:r w:rsidRPr="00E320F2">
        <w:t>Qualifying Circumstance</w:t>
      </w:r>
      <w:r>
        <w:t>s/</w:t>
      </w:r>
      <w:r w:rsidRPr="00E320F2">
        <w:t>Reason</w:t>
      </w:r>
      <w:r>
        <w:t>s</w:t>
      </w:r>
    </w:p>
    <w:p w14:paraId="1DB19A3D" w14:textId="77777777" w:rsidR="00045D30" w:rsidRPr="007E172A" w:rsidRDefault="00045D30" w:rsidP="00045D30">
      <w:r w:rsidRPr="007E172A">
        <w:t xml:space="preserve">EPL is available when an employee cannot work because the employee: </w:t>
      </w:r>
    </w:p>
    <w:p w14:paraId="4176D506" w14:textId="77777777" w:rsidR="00045D30" w:rsidRPr="007E172A" w:rsidRDefault="00045D30" w:rsidP="00045D30">
      <w:pPr>
        <w:pStyle w:val="ListParagraph"/>
        <w:numPr>
          <w:ilvl w:val="0"/>
          <w:numId w:val="13"/>
        </w:numPr>
      </w:pPr>
      <w:r w:rsidRPr="007E172A">
        <w:t xml:space="preserve">Is subject to a </w:t>
      </w:r>
      <w:r>
        <w:t>f</w:t>
      </w:r>
      <w:r w:rsidRPr="007E172A">
        <w:t xml:space="preserve">ederal, </w:t>
      </w:r>
      <w:r>
        <w:t>s</w:t>
      </w:r>
      <w:r w:rsidRPr="007E172A">
        <w:t xml:space="preserve">tate, or local quarantine or isolation order related to COVID- 19. </w:t>
      </w:r>
    </w:p>
    <w:p w14:paraId="06D7303C" w14:textId="77777777" w:rsidR="00045D30" w:rsidRDefault="00045D30" w:rsidP="00045D30">
      <w:pPr>
        <w:pStyle w:val="ListParagraph"/>
        <w:numPr>
          <w:ilvl w:val="0"/>
          <w:numId w:val="13"/>
        </w:numPr>
      </w:pPr>
      <w:r w:rsidRPr="0083273D">
        <w:t xml:space="preserve">Has been advised by a health care provider to self-quarantine due to COVID-19 concerns. </w:t>
      </w:r>
    </w:p>
    <w:p w14:paraId="0862143D" w14:textId="77777777" w:rsidR="00045D30" w:rsidRPr="0083273D" w:rsidRDefault="00045D30" w:rsidP="00045D30">
      <w:pPr>
        <w:pStyle w:val="ListParagraph"/>
        <w:numPr>
          <w:ilvl w:val="0"/>
          <w:numId w:val="13"/>
        </w:numPr>
      </w:pPr>
      <w:r w:rsidRPr="0083273D">
        <w:t xml:space="preserve">Is caring for an individual subject to an order described above in reason (1) or self- quarantine as described in reason (2). </w:t>
      </w:r>
    </w:p>
    <w:p w14:paraId="35AF229B" w14:textId="77777777" w:rsidR="00045D30" w:rsidRPr="007E172A" w:rsidRDefault="00045D30" w:rsidP="00045D30">
      <w:pPr>
        <w:pStyle w:val="ListParagraph"/>
        <w:numPr>
          <w:ilvl w:val="0"/>
          <w:numId w:val="13"/>
        </w:numPr>
      </w:pPr>
      <w:r w:rsidRPr="007E172A">
        <w:t xml:space="preserve">Is experiencing COVID-19 symptoms and is actively seeking a medical diagnosis. </w:t>
      </w:r>
    </w:p>
    <w:p w14:paraId="1ACF61DD" w14:textId="77777777" w:rsidR="00045D30" w:rsidRPr="007E172A" w:rsidRDefault="00045D30" w:rsidP="00045D30">
      <w:pPr>
        <w:pStyle w:val="ListParagraph"/>
        <w:numPr>
          <w:ilvl w:val="0"/>
          <w:numId w:val="13"/>
        </w:numPr>
      </w:pPr>
      <w:r w:rsidRPr="007E172A">
        <w:t xml:space="preserve">Is </w:t>
      </w:r>
      <w:r>
        <w:t>c</w:t>
      </w:r>
      <w:r w:rsidRPr="006E169E">
        <w:t>aring for employee’s child when required because, due to COVID-19 precautions, the child’s school or place of care has been closed, or the child is participating in virtual learning instruction, or the child’s care provider is unavailable</w:t>
      </w:r>
      <w:r>
        <w:t>.</w:t>
      </w:r>
      <w:r w:rsidRPr="007E172A">
        <w:t xml:space="preserve"> </w:t>
      </w:r>
    </w:p>
    <w:p w14:paraId="20EA0EB0" w14:textId="77777777" w:rsidR="00045D30" w:rsidRPr="007E172A" w:rsidRDefault="00045D30" w:rsidP="00045D30">
      <w:pPr>
        <w:pStyle w:val="ListParagraph"/>
        <w:numPr>
          <w:ilvl w:val="0"/>
          <w:numId w:val="13"/>
        </w:numPr>
      </w:pPr>
      <w:r w:rsidRPr="007E172A">
        <w:t xml:space="preserve">Is experiencing any other substantially similar condition specified by OPM. </w:t>
      </w:r>
    </w:p>
    <w:p w14:paraId="4E4240A4" w14:textId="77777777" w:rsidR="00045D30" w:rsidRPr="007E172A" w:rsidRDefault="00045D30" w:rsidP="00045D30">
      <w:pPr>
        <w:pStyle w:val="ListParagraph"/>
        <w:numPr>
          <w:ilvl w:val="0"/>
          <w:numId w:val="13"/>
        </w:numPr>
      </w:pPr>
      <w:r w:rsidRPr="007E172A">
        <w:t>Is caring for a family member 1) who has a mental or physical disability or who is 55 years of age or older</w:t>
      </w:r>
      <w:r>
        <w:t>,</w:t>
      </w:r>
      <w:r w:rsidRPr="007E172A">
        <w:t xml:space="preserve"> and 2) is incapable of self-care, without regard to whether another individual is available to care for such family member if the place of care for such family member is closed or the direct care provider is unavailable due to COVID-19.</w:t>
      </w:r>
    </w:p>
    <w:p w14:paraId="5EB6B116" w14:textId="77777777" w:rsidR="00045D30" w:rsidRPr="009351A4" w:rsidRDefault="00045D30" w:rsidP="00045D30">
      <w:pPr>
        <w:pStyle w:val="ListParagraph"/>
        <w:numPr>
          <w:ilvl w:val="0"/>
          <w:numId w:val="13"/>
        </w:numPr>
      </w:pPr>
      <w:r w:rsidRPr="009351A4">
        <w:t xml:space="preserve">Is obtaining immunization related to COVID-19 or is recovering from any injury, disability, illness, or condition related to such immunization (after using </w:t>
      </w:r>
      <w:r>
        <w:t xml:space="preserve">the two days of </w:t>
      </w:r>
      <w:r w:rsidRPr="009351A4">
        <w:t xml:space="preserve">administrative leave </w:t>
      </w:r>
      <w:r>
        <w:t xml:space="preserve">allowed for </w:t>
      </w:r>
      <w:r w:rsidRPr="00C11A94">
        <w:t>recovery from an adverse reaction a COVID-19 vaccine</w:t>
      </w:r>
      <w:r w:rsidRPr="009351A4">
        <w:t>).</w:t>
      </w:r>
    </w:p>
    <w:p w14:paraId="21B48D35" w14:textId="77777777" w:rsidR="00045D30" w:rsidRPr="007E172A" w:rsidRDefault="00045D30" w:rsidP="00045D30">
      <w:pPr>
        <w:pStyle w:val="Heading2"/>
      </w:pPr>
      <w:r w:rsidRPr="007E172A">
        <w:t>Facts about EPL</w:t>
      </w:r>
    </w:p>
    <w:p w14:paraId="2699F988" w14:textId="77777777" w:rsidR="00045D30" w:rsidRPr="007E172A" w:rsidRDefault="00045D30" w:rsidP="00045D30">
      <w:pPr>
        <w:pStyle w:val="ListParagraph"/>
        <w:numPr>
          <w:ilvl w:val="0"/>
          <w:numId w:val="14"/>
        </w:numPr>
      </w:pPr>
      <w:r w:rsidRPr="007E172A">
        <w:t>Biweekly gross max pay for leave hours used under EPL is $2800. Hours will differ depending on employee’s hourly rate</w:t>
      </w:r>
      <w:r>
        <w:t>.</w:t>
      </w:r>
    </w:p>
    <w:p w14:paraId="7C06909F" w14:textId="77777777" w:rsidR="00045D30" w:rsidRPr="00A4777A" w:rsidRDefault="00045D30" w:rsidP="00045D30">
      <w:pPr>
        <w:pStyle w:val="ListParagraph"/>
        <w:numPr>
          <w:ilvl w:val="0"/>
          <w:numId w:val="14"/>
        </w:numPr>
      </w:pPr>
      <w:r w:rsidRPr="00936D34">
        <w:t xml:space="preserve">The </w:t>
      </w:r>
      <w:r w:rsidRPr="003E1A9C">
        <w:t>aggregated limit</w:t>
      </w:r>
      <w:r w:rsidRPr="00CF1638">
        <w:t xml:space="preserve"> for EPL use is</w:t>
      </w:r>
      <w:r w:rsidRPr="00A4777A">
        <w:t xml:space="preserve"> </w:t>
      </w:r>
      <w:r w:rsidRPr="006B6001">
        <w:t>600</w:t>
      </w:r>
      <w:r w:rsidRPr="00936D34">
        <w:t xml:space="preserve"> hours</w:t>
      </w:r>
      <w:r>
        <w:t xml:space="preserve"> (</w:t>
      </w:r>
      <w:r w:rsidRPr="00CF1638">
        <w:t xml:space="preserve">from </w:t>
      </w:r>
      <w:r w:rsidRPr="00A4777A">
        <w:t>March 11</w:t>
      </w:r>
      <w:r>
        <w:t xml:space="preserve"> </w:t>
      </w:r>
      <w:r w:rsidRPr="00936D34">
        <w:t>to September 30, 2021</w:t>
      </w:r>
      <w:r>
        <w:t>,</w:t>
      </w:r>
      <w:r w:rsidRPr="00CF1638">
        <w:t xml:space="preserve"> or until funding is exhausted</w:t>
      </w:r>
      <w:r>
        <w:t>)</w:t>
      </w:r>
      <w:r w:rsidRPr="00CF1638">
        <w:t>.</w:t>
      </w:r>
    </w:p>
    <w:p w14:paraId="22E72923" w14:textId="77777777" w:rsidR="00045D30" w:rsidRPr="007E172A" w:rsidRDefault="00045D30" w:rsidP="00045D30">
      <w:pPr>
        <w:pStyle w:val="ListParagraph"/>
        <w:numPr>
          <w:ilvl w:val="0"/>
          <w:numId w:val="14"/>
        </w:numPr>
      </w:pPr>
      <w:r w:rsidRPr="007E172A">
        <w:t>EPL can be used in 15</w:t>
      </w:r>
      <w:r>
        <w:t>-</w:t>
      </w:r>
      <w:r w:rsidRPr="007E172A">
        <w:t>minute increments, similar to other leave programs.   </w:t>
      </w:r>
    </w:p>
    <w:p w14:paraId="1921E37B" w14:textId="77777777" w:rsidR="00045D30" w:rsidRPr="007E172A" w:rsidRDefault="00045D30" w:rsidP="00045D30">
      <w:pPr>
        <w:pStyle w:val="ListParagraph"/>
        <w:numPr>
          <w:ilvl w:val="0"/>
          <w:numId w:val="14"/>
        </w:numPr>
      </w:pPr>
      <w:r w:rsidRPr="007E172A">
        <w:t>Documentation is required</w:t>
      </w:r>
      <w:r>
        <w:t>.</w:t>
      </w:r>
      <w:r w:rsidRPr="007E172A">
        <w:t> </w:t>
      </w:r>
    </w:p>
    <w:p w14:paraId="4420AF43" w14:textId="77777777" w:rsidR="00045D30" w:rsidRPr="007E172A" w:rsidRDefault="00045D30" w:rsidP="00045D30">
      <w:pPr>
        <w:pStyle w:val="ListParagraph"/>
        <w:numPr>
          <w:ilvl w:val="0"/>
          <w:numId w:val="14"/>
        </w:numPr>
      </w:pPr>
      <w:hyperlink r:id="rId9" w:history="1">
        <w:r w:rsidRPr="00045D30">
          <w:rPr>
            <w:rStyle w:val="Hyperlink"/>
            <w:rFonts w:cstheme="minorHAnsi"/>
          </w:rPr>
          <w:t>Use of EPL will affect your retirement annuity calculation</w:t>
        </w:r>
      </w:hyperlink>
      <w:r w:rsidRPr="007E172A">
        <w:t>.   </w:t>
      </w:r>
    </w:p>
    <w:p w14:paraId="34F0856B" w14:textId="77777777" w:rsidR="00045D30" w:rsidRPr="00561CD2" w:rsidRDefault="00045D30" w:rsidP="00045D30">
      <w:pPr>
        <w:pStyle w:val="ListParagraph"/>
        <w:numPr>
          <w:ilvl w:val="0"/>
          <w:numId w:val="14"/>
        </w:numPr>
      </w:pPr>
      <w:r w:rsidRPr="007E172A">
        <w:t>Use of EPL will be documented in the electronic Official Personnel File (</w:t>
      </w:r>
      <w:proofErr w:type="spellStart"/>
      <w:r w:rsidRPr="007E172A">
        <w:t>eOPF</w:t>
      </w:r>
      <w:proofErr w:type="spellEnd"/>
      <w:r w:rsidRPr="007E172A">
        <w:t>) and retirement record. </w:t>
      </w:r>
    </w:p>
    <w:p w14:paraId="0A3B18D1" w14:textId="77777777" w:rsidR="00045D30" w:rsidRPr="009351A4" w:rsidRDefault="00045D30" w:rsidP="00045D30">
      <w:pPr>
        <w:pStyle w:val="ListParagraph"/>
        <w:numPr>
          <w:ilvl w:val="0"/>
          <w:numId w:val="14"/>
        </w:numPr>
      </w:pPr>
      <w:r w:rsidRPr="009351A4">
        <w:lastRenderedPageBreak/>
        <w:t xml:space="preserve">If/When funding </w:t>
      </w:r>
      <w:r>
        <w:t xml:space="preserve">for EPL </w:t>
      </w:r>
      <w:r w:rsidRPr="009351A4">
        <w:t>is exhausted, leave must be converted to another type. </w:t>
      </w:r>
    </w:p>
    <w:p w14:paraId="1833AD38" w14:textId="77777777" w:rsidR="00045D30" w:rsidRPr="007E172A" w:rsidRDefault="00045D30" w:rsidP="00045D30">
      <w:pPr>
        <w:pStyle w:val="Heading2"/>
      </w:pPr>
      <w:r w:rsidRPr="007E172A">
        <w:t>Requesting EPL</w:t>
      </w:r>
    </w:p>
    <w:p w14:paraId="11890607" w14:textId="77777777" w:rsidR="00045D30" w:rsidRPr="007E172A" w:rsidRDefault="00045D30" w:rsidP="00315188">
      <w:r w:rsidRPr="487153A4">
        <w:t xml:space="preserve">Employees seeking to request EPL must complete the following forms and submit them to their first-line supervisor. All requests for EPL will receive a decision of conditional approval, or decision that the request does not meet the requirements of EPL or requires additional information to be considered. Requests will not </w:t>
      </w:r>
      <w:r>
        <w:rPr>
          <w:rFonts w:cstheme="minorHAnsi"/>
        </w:rPr>
        <w:t>receive</w:t>
      </w:r>
      <w:r w:rsidRPr="487153A4">
        <w:t xml:space="preserve"> final approval until they are submitted to OPM, which is bi-weekly, and OPM confirms there is funding available for the requests. If there is no funding available, employees will be required to use another type of leave to cover the absence. Once a request has been received from an employee, supervisors are asked to reach out to your </w:t>
      </w:r>
      <w:hyperlink r:id="rId10">
        <w:r w:rsidRPr="487153A4">
          <w:rPr>
            <w:rStyle w:val="Hyperlink"/>
            <w:rFonts w:asciiTheme="minorHAnsi" w:hAnsiTheme="minorHAnsi" w:cstheme="minorBidi"/>
          </w:rPr>
          <w:t>Servicing HR (Employee and Labor Relations) Specialist</w:t>
        </w:r>
      </w:hyperlink>
      <w:r w:rsidRPr="487153A4">
        <w:t xml:space="preserve">. </w:t>
      </w:r>
    </w:p>
    <w:p w14:paraId="50B8F55C" w14:textId="77777777" w:rsidR="00045D30" w:rsidRPr="007E172A" w:rsidRDefault="00045D30" w:rsidP="00315188">
      <w:r w:rsidRPr="007E172A">
        <w:t xml:space="preserve">Documents </w:t>
      </w:r>
      <w:r w:rsidRPr="00315188">
        <w:t>required</w:t>
      </w:r>
      <w:r w:rsidRPr="007E172A">
        <w:t xml:space="preserve"> to be completed by Employees (</w:t>
      </w:r>
      <w:r>
        <w:t>p</w:t>
      </w:r>
      <w:r w:rsidRPr="007E172A">
        <w:t>rovided to your supervisor)</w:t>
      </w:r>
      <w:r>
        <w:t>:</w:t>
      </w:r>
    </w:p>
    <w:p w14:paraId="62A9BAD0" w14:textId="77777777" w:rsidR="00045D30" w:rsidRPr="00315188" w:rsidRDefault="00045D30" w:rsidP="00315188">
      <w:pPr>
        <w:pStyle w:val="ListParagraph"/>
        <w:numPr>
          <w:ilvl w:val="0"/>
          <w:numId w:val="16"/>
        </w:numPr>
      </w:pPr>
      <w:hyperlink r:id="rId11" w:history="1">
        <w:r w:rsidRPr="00315188">
          <w:rPr>
            <w:rStyle w:val="Hyperlink"/>
          </w:rPr>
          <w:t>COVID-10 Emergency Paid Leave Employee Notification and Supplemental Leave Request Form</w:t>
        </w:r>
      </w:hyperlink>
    </w:p>
    <w:p w14:paraId="2470A916" w14:textId="77777777" w:rsidR="00045D30" w:rsidRPr="00315188" w:rsidRDefault="00045D30" w:rsidP="00315188">
      <w:pPr>
        <w:pStyle w:val="ListParagraph"/>
        <w:numPr>
          <w:ilvl w:val="0"/>
          <w:numId w:val="16"/>
        </w:numPr>
      </w:pPr>
      <w:hyperlink r:id="rId12" w:history="1">
        <w:r w:rsidRPr="00315188">
          <w:rPr>
            <w:rStyle w:val="Hyperlink"/>
          </w:rPr>
          <w:t>COVID-19 Emergency Paid Leave Employee Agreement</w:t>
        </w:r>
      </w:hyperlink>
    </w:p>
    <w:p w14:paraId="11137D92" w14:textId="77777777" w:rsidR="00045D30" w:rsidRPr="00315188" w:rsidRDefault="00045D30" w:rsidP="00315188">
      <w:pPr>
        <w:pStyle w:val="ListParagraph"/>
        <w:numPr>
          <w:ilvl w:val="0"/>
          <w:numId w:val="16"/>
        </w:numPr>
      </w:pPr>
      <w:r w:rsidRPr="00315188">
        <w:t>Required additional documentation outlined in the Employee Notification and Supplemental Leave Request Form</w:t>
      </w:r>
    </w:p>
    <w:p w14:paraId="33C515F1" w14:textId="77777777" w:rsidR="00045D30" w:rsidRPr="007E172A" w:rsidRDefault="00045D30" w:rsidP="00315188">
      <w:r w:rsidRPr="007E172A">
        <w:t>Document required to be completed by Supervisors (</w:t>
      </w:r>
      <w:r>
        <w:t>p</w:t>
      </w:r>
      <w:r w:rsidRPr="007E172A">
        <w:t xml:space="preserve">rovided to Employee and </w:t>
      </w:r>
      <w:r>
        <w:t xml:space="preserve">HR (Employee and </w:t>
      </w:r>
      <w:r w:rsidRPr="007E172A">
        <w:t xml:space="preserve">Labor </w:t>
      </w:r>
      <w:r w:rsidRPr="00315188">
        <w:t>Relations</w:t>
      </w:r>
      <w:r>
        <w:t>)</w:t>
      </w:r>
      <w:r w:rsidRPr="007E172A" w:rsidDel="00396AE0">
        <w:t xml:space="preserve"> </w:t>
      </w:r>
      <w:r w:rsidRPr="007E172A">
        <w:t>Specialist along with all documents from the employee)</w:t>
      </w:r>
      <w:r>
        <w:t>:</w:t>
      </w:r>
      <w:r w:rsidRPr="007E172A">
        <w:t xml:space="preserve"> </w:t>
      </w:r>
    </w:p>
    <w:p w14:paraId="2AE79877" w14:textId="77777777" w:rsidR="00045D30" w:rsidRPr="00315188" w:rsidRDefault="00045D30" w:rsidP="00315188">
      <w:pPr>
        <w:pStyle w:val="ListParagraph"/>
        <w:numPr>
          <w:ilvl w:val="0"/>
          <w:numId w:val="17"/>
        </w:numPr>
      </w:pPr>
      <w:hyperlink r:id="rId13" w:history="1">
        <w:r w:rsidRPr="00315188">
          <w:rPr>
            <w:rStyle w:val="Hyperlink"/>
          </w:rPr>
          <w:t>Supervisor Checklist</w:t>
        </w:r>
      </w:hyperlink>
    </w:p>
    <w:p w14:paraId="11D0E5E0" w14:textId="77777777" w:rsidR="00045D30" w:rsidRDefault="00045D30" w:rsidP="00045D30">
      <w:pPr>
        <w:pStyle w:val="Heading2"/>
      </w:pPr>
      <w:r w:rsidRPr="007E172A">
        <w:t>Timecard Coding</w:t>
      </w:r>
    </w:p>
    <w:p w14:paraId="160F7148" w14:textId="77777777" w:rsidR="00045D30" w:rsidRDefault="00045D30" w:rsidP="00315188">
      <w:r w:rsidRPr="007E172A">
        <w:t xml:space="preserve">Employees will also need to submit a request for the leave in </w:t>
      </w:r>
      <w:r>
        <w:t>Quicktime.</w:t>
      </w:r>
    </w:p>
    <w:p w14:paraId="6979A5C1" w14:textId="77777777" w:rsidR="00045D30" w:rsidRPr="0060758E" w:rsidRDefault="00045D30" w:rsidP="00315188">
      <w:r w:rsidRPr="00296FD3">
        <w:t xml:space="preserve">Until IBC’s personnel and payroll system, FPPS, is updated with the required new pay codes for such leave usage, IBC is adopting an interim solution to document the use of </w:t>
      </w:r>
      <w:r>
        <w:t>E</w:t>
      </w:r>
      <w:r w:rsidRPr="00296FD3">
        <w:t xml:space="preserve">PL. </w:t>
      </w:r>
      <w:r>
        <w:t>E</w:t>
      </w:r>
      <w:r w:rsidRPr="007E172A">
        <w:t xml:space="preserve">mployees conditionally </w:t>
      </w:r>
      <w:r>
        <w:t xml:space="preserve">approved for </w:t>
      </w:r>
      <w:r w:rsidRPr="007E172A">
        <w:t xml:space="preserve">EPL </w:t>
      </w:r>
      <w:r>
        <w:t>should charge</w:t>
      </w:r>
      <w:r w:rsidRPr="007E172A">
        <w:t xml:space="preserve"> their time to </w:t>
      </w:r>
      <w:r w:rsidRPr="007E172A">
        <w:rPr>
          <w:b/>
          <w:bCs/>
        </w:rPr>
        <w:t>pay code 061 (Administrative Leave – Weather &amp; Safety Leave Used</w:t>
      </w:r>
      <w:r w:rsidRPr="00CF74DD">
        <w:rPr>
          <w:b/>
          <w:bCs/>
        </w:rPr>
        <w:t>)</w:t>
      </w:r>
      <w:r>
        <w:rPr>
          <w:b/>
          <w:bCs/>
        </w:rPr>
        <w:t xml:space="preserve">, </w:t>
      </w:r>
      <w:r w:rsidRPr="00CF74DD">
        <w:t xml:space="preserve">along with the associated payroll remarks </w:t>
      </w:r>
      <w:r>
        <w:t>(Message to Payroll) listed in the chart below</w:t>
      </w:r>
      <w:r w:rsidRPr="00CF74DD">
        <w:rPr>
          <w:b/>
          <w:bCs/>
        </w:rPr>
        <w:t>.</w:t>
      </w:r>
    </w:p>
    <w:p w14:paraId="7AD8CBB4" w14:textId="78994BDA" w:rsidR="00045D30" w:rsidRDefault="00045D30" w:rsidP="00315188">
      <w:pPr>
        <w:rPr>
          <w:b/>
          <w:bCs/>
        </w:rPr>
      </w:pPr>
      <w:r>
        <w:rPr>
          <w:b/>
          <w:bCs/>
        </w:rPr>
        <w:t>F</w:t>
      </w:r>
      <w:r w:rsidRPr="007E172A">
        <w:rPr>
          <w:b/>
          <w:bCs/>
        </w:rPr>
        <w:t>or requests to be processed</w:t>
      </w:r>
      <w:r>
        <w:rPr>
          <w:b/>
          <w:bCs/>
        </w:rPr>
        <w:t>, the correct pay code and associated payroll remark must be entered</w:t>
      </w:r>
      <w:r w:rsidRPr="007E172A">
        <w:rPr>
          <w:b/>
          <w:bCs/>
        </w:rPr>
        <w:t xml:space="preserve">. </w:t>
      </w:r>
    </w:p>
    <w:tbl>
      <w:tblPr>
        <w:tblStyle w:val="TableGrid"/>
        <w:tblW w:w="4666" w:type="pct"/>
        <w:tblLayout w:type="fixed"/>
        <w:tblLook w:val="06A0" w:firstRow="1" w:lastRow="0" w:firstColumn="1" w:lastColumn="0" w:noHBand="1" w:noVBand="1"/>
      </w:tblPr>
      <w:tblGrid>
        <w:gridCol w:w="1665"/>
        <w:gridCol w:w="5661"/>
        <w:gridCol w:w="2743"/>
      </w:tblGrid>
      <w:tr w:rsidR="00315188" w:rsidRPr="00E320F2" w14:paraId="16A09C66" w14:textId="77777777" w:rsidTr="00315188">
        <w:trPr>
          <w:trHeight w:val="144"/>
        </w:trPr>
        <w:tc>
          <w:tcPr>
            <w:tcW w:w="1444" w:type="dxa"/>
          </w:tcPr>
          <w:p w14:paraId="2547DAEC" w14:textId="77777777" w:rsidR="00315188" w:rsidRPr="00E320F2" w:rsidRDefault="00315188" w:rsidP="00FE635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b/>
                <w:bCs/>
                <w:sz w:val="20"/>
                <w:szCs w:val="20"/>
              </w:rPr>
              <w:t>Qualifying Circumstance Reason Code</w:t>
            </w:r>
          </w:p>
        </w:tc>
        <w:tc>
          <w:tcPr>
            <w:tcW w:w="4911" w:type="dxa"/>
          </w:tcPr>
          <w:p w14:paraId="50A65FE8" w14:textId="77777777" w:rsidR="00315188" w:rsidRPr="00E320F2" w:rsidRDefault="00315188" w:rsidP="00FE635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b/>
                <w:bCs/>
                <w:sz w:val="20"/>
                <w:szCs w:val="20"/>
              </w:rPr>
              <w:t>Description</w:t>
            </w:r>
          </w:p>
        </w:tc>
        <w:tc>
          <w:tcPr>
            <w:tcW w:w="2380" w:type="dxa"/>
          </w:tcPr>
          <w:p w14:paraId="19BA2EC3" w14:textId="77777777" w:rsidR="00315188" w:rsidRPr="00E320F2" w:rsidRDefault="00315188" w:rsidP="00FE635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b/>
                <w:bCs/>
                <w:sz w:val="20"/>
                <w:szCs w:val="20"/>
              </w:rPr>
              <w:t>Payroll Remark</w:t>
            </w:r>
            <w:r>
              <w:rPr>
                <w:rFonts w:asciiTheme="minorHAnsi" w:hAnsiTheme="minorHAnsi" w:cstheme="minorHAnsi"/>
                <w:b/>
                <w:bCs/>
                <w:sz w:val="20"/>
                <w:szCs w:val="20"/>
              </w:rPr>
              <w:br/>
              <w:t>(Message to Payroll)</w:t>
            </w:r>
          </w:p>
        </w:tc>
      </w:tr>
      <w:tr w:rsidR="00315188" w:rsidRPr="00E320F2" w14:paraId="39C4F3AD" w14:textId="77777777" w:rsidTr="00315188">
        <w:tc>
          <w:tcPr>
            <w:tcW w:w="1444" w:type="dxa"/>
          </w:tcPr>
          <w:p w14:paraId="2A9CB951" w14:textId="77777777" w:rsidR="00315188" w:rsidRPr="00E320F2" w:rsidRDefault="00315188" w:rsidP="00FE635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b/>
                <w:bCs/>
                <w:sz w:val="20"/>
                <w:szCs w:val="20"/>
              </w:rPr>
              <w:t>1</w:t>
            </w:r>
          </w:p>
        </w:tc>
        <w:tc>
          <w:tcPr>
            <w:tcW w:w="4911" w:type="dxa"/>
          </w:tcPr>
          <w:p w14:paraId="597E1E1C" w14:textId="77777777" w:rsidR="00315188" w:rsidRPr="00E320F2" w:rsidRDefault="00315188" w:rsidP="00FE6358">
            <w:pPr>
              <w:spacing w:after="120" w:line="240" w:lineRule="auto"/>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sz w:val="20"/>
                <w:szCs w:val="20"/>
              </w:rPr>
              <w:t xml:space="preserve">Is subject to a </w:t>
            </w:r>
            <w:r>
              <w:rPr>
                <w:rFonts w:asciiTheme="minorHAnsi" w:hAnsiTheme="minorHAnsi" w:cstheme="minorHAnsi"/>
                <w:sz w:val="20"/>
                <w:szCs w:val="20"/>
              </w:rPr>
              <w:t>f</w:t>
            </w:r>
            <w:r w:rsidRPr="00E320F2">
              <w:rPr>
                <w:rFonts w:asciiTheme="minorHAnsi" w:hAnsiTheme="minorHAnsi" w:cstheme="minorHAnsi"/>
                <w:sz w:val="20"/>
                <w:szCs w:val="20"/>
              </w:rPr>
              <w:t xml:space="preserve">ederal, </w:t>
            </w:r>
            <w:r>
              <w:rPr>
                <w:rFonts w:asciiTheme="minorHAnsi" w:hAnsiTheme="minorHAnsi" w:cstheme="minorHAnsi"/>
                <w:sz w:val="20"/>
                <w:szCs w:val="20"/>
              </w:rPr>
              <w:t>s</w:t>
            </w:r>
            <w:r w:rsidRPr="00E320F2">
              <w:rPr>
                <w:rFonts w:asciiTheme="minorHAnsi" w:hAnsiTheme="minorHAnsi" w:cstheme="minorHAnsi"/>
                <w:sz w:val="20"/>
                <w:szCs w:val="20"/>
              </w:rPr>
              <w:t xml:space="preserve">tate, or local quarantine or isolation order related to COVID-19 </w:t>
            </w:r>
          </w:p>
        </w:tc>
        <w:tc>
          <w:tcPr>
            <w:tcW w:w="2380" w:type="dxa"/>
          </w:tcPr>
          <w:p w14:paraId="5655EF2A" w14:textId="3D35CED3" w:rsidR="00315188" w:rsidRPr="00E320F2" w:rsidRDefault="00315188" w:rsidP="0031518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sz w:val="20"/>
                <w:szCs w:val="20"/>
              </w:rPr>
              <w:t>EPL - 1, Occurrence #</w:t>
            </w:r>
            <w:r>
              <w:rPr>
                <w:rFonts w:asciiTheme="minorHAnsi" w:hAnsiTheme="minorHAnsi" w:cstheme="minorHAnsi"/>
                <w:sz w:val="20"/>
                <w:szCs w:val="20"/>
              </w:rPr>
              <w:br/>
            </w:r>
            <w:r w:rsidRPr="00E320F2">
              <w:rPr>
                <w:rFonts w:asciiTheme="minorHAnsi" w:hAnsiTheme="minorHAnsi" w:cstheme="minorHAnsi"/>
                <w:sz w:val="20"/>
                <w:szCs w:val="20"/>
              </w:rPr>
              <w:t>and dates used</w:t>
            </w:r>
          </w:p>
        </w:tc>
      </w:tr>
      <w:tr w:rsidR="00315188" w:rsidRPr="00E320F2" w14:paraId="6A834756" w14:textId="77777777" w:rsidTr="00315188">
        <w:tc>
          <w:tcPr>
            <w:tcW w:w="1444" w:type="dxa"/>
          </w:tcPr>
          <w:p w14:paraId="53C51062" w14:textId="77777777" w:rsidR="00315188" w:rsidRPr="00E320F2" w:rsidRDefault="00315188" w:rsidP="00FE635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b/>
                <w:bCs/>
                <w:sz w:val="20"/>
                <w:szCs w:val="20"/>
              </w:rPr>
              <w:t>2</w:t>
            </w:r>
          </w:p>
        </w:tc>
        <w:tc>
          <w:tcPr>
            <w:tcW w:w="4911" w:type="dxa"/>
          </w:tcPr>
          <w:p w14:paraId="4A1265F4" w14:textId="77777777" w:rsidR="00315188" w:rsidRPr="00E320F2" w:rsidRDefault="00315188" w:rsidP="00FE6358">
            <w:pPr>
              <w:spacing w:after="120" w:line="240" w:lineRule="auto"/>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sz w:val="20"/>
                <w:szCs w:val="20"/>
              </w:rPr>
              <w:t xml:space="preserve">Has been advised by a health care provider to self-quarantine due to concerns related to COVID-19 </w:t>
            </w:r>
          </w:p>
        </w:tc>
        <w:tc>
          <w:tcPr>
            <w:tcW w:w="2380" w:type="dxa"/>
          </w:tcPr>
          <w:p w14:paraId="3EDE2020" w14:textId="544C5190" w:rsidR="00315188" w:rsidRPr="00E320F2" w:rsidRDefault="00315188" w:rsidP="0031518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sz w:val="20"/>
                <w:szCs w:val="20"/>
              </w:rPr>
              <w:t>EPL - 2, Occurrence #</w:t>
            </w:r>
            <w:r>
              <w:rPr>
                <w:rFonts w:asciiTheme="minorHAnsi" w:hAnsiTheme="minorHAnsi" w:cstheme="minorHAnsi"/>
                <w:sz w:val="20"/>
                <w:szCs w:val="20"/>
              </w:rPr>
              <w:br/>
            </w:r>
            <w:r w:rsidRPr="00E320F2">
              <w:rPr>
                <w:rFonts w:asciiTheme="minorHAnsi" w:hAnsiTheme="minorHAnsi" w:cstheme="minorHAnsi"/>
                <w:sz w:val="20"/>
                <w:szCs w:val="20"/>
              </w:rPr>
              <w:t xml:space="preserve"> and dates used</w:t>
            </w:r>
          </w:p>
        </w:tc>
      </w:tr>
      <w:tr w:rsidR="00315188" w:rsidRPr="00E320F2" w14:paraId="1E87EE14" w14:textId="77777777" w:rsidTr="00315188">
        <w:tc>
          <w:tcPr>
            <w:tcW w:w="1444" w:type="dxa"/>
          </w:tcPr>
          <w:p w14:paraId="495494AB" w14:textId="77777777" w:rsidR="00315188" w:rsidRPr="00E320F2" w:rsidRDefault="00315188" w:rsidP="00FE635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b/>
                <w:bCs/>
                <w:sz w:val="20"/>
                <w:szCs w:val="20"/>
              </w:rPr>
              <w:t>3</w:t>
            </w:r>
          </w:p>
        </w:tc>
        <w:tc>
          <w:tcPr>
            <w:tcW w:w="4911" w:type="dxa"/>
          </w:tcPr>
          <w:p w14:paraId="4CD84993" w14:textId="77777777" w:rsidR="00315188" w:rsidRPr="00E320F2" w:rsidRDefault="00315188" w:rsidP="00FE6358">
            <w:pPr>
              <w:spacing w:after="120" w:line="240" w:lineRule="auto"/>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sz w:val="20"/>
                <w:szCs w:val="20"/>
              </w:rPr>
              <w:t xml:space="preserve">Is caring for an individual who is subject to such an order or has been so advised </w:t>
            </w:r>
          </w:p>
        </w:tc>
        <w:tc>
          <w:tcPr>
            <w:tcW w:w="2380" w:type="dxa"/>
          </w:tcPr>
          <w:p w14:paraId="208B63FF" w14:textId="0EE1E425" w:rsidR="00315188" w:rsidRPr="00E320F2" w:rsidRDefault="00315188" w:rsidP="0031518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sz w:val="20"/>
                <w:szCs w:val="20"/>
              </w:rPr>
              <w:t>EPL- 3, Occurrence #</w:t>
            </w:r>
            <w:r>
              <w:rPr>
                <w:rFonts w:asciiTheme="minorHAnsi" w:hAnsiTheme="minorHAnsi" w:cstheme="minorHAnsi"/>
                <w:sz w:val="20"/>
                <w:szCs w:val="20"/>
              </w:rPr>
              <w:br/>
            </w:r>
            <w:r w:rsidRPr="00E320F2">
              <w:rPr>
                <w:rFonts w:asciiTheme="minorHAnsi" w:hAnsiTheme="minorHAnsi" w:cstheme="minorHAnsi"/>
                <w:sz w:val="20"/>
                <w:szCs w:val="20"/>
              </w:rPr>
              <w:t xml:space="preserve"> and dates used</w:t>
            </w:r>
          </w:p>
        </w:tc>
      </w:tr>
      <w:tr w:rsidR="00315188" w:rsidRPr="00E320F2" w14:paraId="1DA74D36" w14:textId="77777777" w:rsidTr="00315188">
        <w:tc>
          <w:tcPr>
            <w:tcW w:w="1444" w:type="dxa"/>
          </w:tcPr>
          <w:p w14:paraId="5FC530D5" w14:textId="77777777" w:rsidR="00315188" w:rsidRPr="00E320F2" w:rsidRDefault="00315188" w:rsidP="00FE635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b/>
                <w:bCs/>
                <w:sz w:val="20"/>
                <w:szCs w:val="20"/>
              </w:rPr>
              <w:t>4</w:t>
            </w:r>
          </w:p>
        </w:tc>
        <w:tc>
          <w:tcPr>
            <w:tcW w:w="4911" w:type="dxa"/>
          </w:tcPr>
          <w:p w14:paraId="2AEF44BB" w14:textId="77777777" w:rsidR="00315188" w:rsidRPr="00E320F2" w:rsidRDefault="00315188" w:rsidP="00FE6358">
            <w:pPr>
              <w:spacing w:after="120" w:line="240" w:lineRule="auto"/>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sz w:val="20"/>
                <w:szCs w:val="20"/>
              </w:rPr>
              <w:t xml:space="preserve">Is experiencing symptoms of COVID-19 and seeking a medical diagnosis </w:t>
            </w:r>
          </w:p>
        </w:tc>
        <w:tc>
          <w:tcPr>
            <w:tcW w:w="2380" w:type="dxa"/>
          </w:tcPr>
          <w:p w14:paraId="382C7C3F" w14:textId="0AFA2953" w:rsidR="00315188" w:rsidRPr="00E320F2" w:rsidRDefault="00315188" w:rsidP="0031518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sz w:val="20"/>
                <w:szCs w:val="20"/>
              </w:rPr>
              <w:t>EPL - 4, Occurrence #</w:t>
            </w:r>
            <w:r>
              <w:rPr>
                <w:rFonts w:asciiTheme="minorHAnsi" w:hAnsiTheme="minorHAnsi" w:cstheme="minorHAnsi"/>
                <w:sz w:val="20"/>
                <w:szCs w:val="20"/>
              </w:rPr>
              <w:br/>
            </w:r>
            <w:r w:rsidRPr="00E320F2">
              <w:rPr>
                <w:rFonts w:asciiTheme="minorHAnsi" w:hAnsiTheme="minorHAnsi" w:cstheme="minorHAnsi"/>
                <w:sz w:val="20"/>
                <w:szCs w:val="20"/>
              </w:rPr>
              <w:t xml:space="preserve"> and dates used</w:t>
            </w:r>
          </w:p>
        </w:tc>
      </w:tr>
      <w:tr w:rsidR="00315188" w:rsidRPr="00E320F2" w14:paraId="044C1AB1" w14:textId="77777777" w:rsidTr="00315188">
        <w:tc>
          <w:tcPr>
            <w:tcW w:w="1444" w:type="dxa"/>
          </w:tcPr>
          <w:p w14:paraId="3649DFAB" w14:textId="77777777" w:rsidR="00315188" w:rsidRPr="00E320F2" w:rsidRDefault="00315188" w:rsidP="00FE635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b/>
                <w:bCs/>
                <w:sz w:val="20"/>
                <w:szCs w:val="20"/>
              </w:rPr>
              <w:t>5</w:t>
            </w:r>
          </w:p>
        </w:tc>
        <w:tc>
          <w:tcPr>
            <w:tcW w:w="4911" w:type="dxa"/>
          </w:tcPr>
          <w:p w14:paraId="4B166ECC" w14:textId="77777777" w:rsidR="00315188" w:rsidRPr="00653F81" w:rsidRDefault="00315188" w:rsidP="00FE6358">
            <w:pPr>
              <w:spacing w:after="120" w:line="240" w:lineRule="auto"/>
              <w:rPr>
                <w:rFonts w:asciiTheme="minorHAnsi" w:hAnsiTheme="minorHAnsi" w:cstheme="minorHAnsi"/>
                <w:sz w:val="20"/>
                <w:szCs w:val="20"/>
              </w:rPr>
            </w:pPr>
            <w:proofErr w:type="gramStart"/>
            <w:r w:rsidRPr="00E320F2">
              <w:rPr>
                <w:rFonts w:asciiTheme="minorHAnsi" w:hAnsiTheme="minorHAnsi" w:cstheme="minorHAnsi"/>
                <w:sz w:val="20"/>
                <w:szCs w:val="20"/>
              </w:rPr>
              <w:t xml:space="preserve">Is </w:t>
            </w:r>
            <w:r>
              <w:rPr>
                <w:rFonts w:asciiTheme="minorHAnsi" w:hAnsiTheme="minorHAnsi" w:cstheme="minorHAnsi"/>
                <w:color w:val="auto"/>
              </w:rPr>
              <w:t xml:space="preserve"> </w:t>
            </w:r>
            <w:r w:rsidRPr="00653F81">
              <w:rPr>
                <w:rFonts w:asciiTheme="minorHAnsi" w:hAnsiTheme="minorHAnsi" w:cstheme="minorHAnsi"/>
                <w:color w:val="auto"/>
                <w:sz w:val="20"/>
                <w:szCs w:val="18"/>
              </w:rPr>
              <w:t>caring</w:t>
            </w:r>
            <w:proofErr w:type="gramEnd"/>
            <w:r w:rsidRPr="00653F81">
              <w:rPr>
                <w:rFonts w:asciiTheme="minorHAnsi" w:hAnsiTheme="minorHAnsi" w:cstheme="minorHAnsi"/>
                <w:color w:val="auto"/>
                <w:sz w:val="20"/>
                <w:szCs w:val="18"/>
              </w:rPr>
              <w:t xml:space="preserve"> for employee’s child when required because, due to COVID-19 precautions, the child’s school or place of care has been closed, or the child is participating in virtual learning instruction, or the child’s care provider is unavailable.</w:t>
            </w:r>
          </w:p>
        </w:tc>
        <w:tc>
          <w:tcPr>
            <w:tcW w:w="2380" w:type="dxa"/>
          </w:tcPr>
          <w:p w14:paraId="36A5737C" w14:textId="3A100C60" w:rsidR="00315188" w:rsidRPr="00E320F2" w:rsidRDefault="00315188" w:rsidP="0031518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sz w:val="20"/>
                <w:szCs w:val="20"/>
              </w:rPr>
              <w:t>EPL- 5, Occurrence #</w:t>
            </w:r>
            <w:r>
              <w:rPr>
                <w:rFonts w:asciiTheme="minorHAnsi" w:hAnsiTheme="minorHAnsi" w:cstheme="minorHAnsi"/>
                <w:sz w:val="20"/>
                <w:szCs w:val="20"/>
              </w:rPr>
              <w:br/>
            </w:r>
            <w:r w:rsidRPr="00E320F2">
              <w:rPr>
                <w:rFonts w:asciiTheme="minorHAnsi" w:hAnsiTheme="minorHAnsi" w:cstheme="minorHAnsi"/>
                <w:sz w:val="20"/>
                <w:szCs w:val="20"/>
              </w:rPr>
              <w:t xml:space="preserve"> and dates used</w:t>
            </w:r>
          </w:p>
        </w:tc>
      </w:tr>
      <w:tr w:rsidR="00315188" w:rsidRPr="00E320F2" w14:paraId="5C0EFED1" w14:textId="77777777" w:rsidTr="00315188">
        <w:tc>
          <w:tcPr>
            <w:tcW w:w="1444" w:type="dxa"/>
          </w:tcPr>
          <w:p w14:paraId="76A8A614" w14:textId="77777777" w:rsidR="00315188" w:rsidRPr="00E320F2" w:rsidRDefault="00315188" w:rsidP="00FE635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b/>
                <w:bCs/>
                <w:sz w:val="20"/>
                <w:szCs w:val="20"/>
              </w:rPr>
              <w:t>6</w:t>
            </w:r>
          </w:p>
        </w:tc>
        <w:tc>
          <w:tcPr>
            <w:tcW w:w="4911" w:type="dxa"/>
          </w:tcPr>
          <w:p w14:paraId="3EF84CCB" w14:textId="77777777" w:rsidR="00315188" w:rsidRPr="00E320F2" w:rsidRDefault="00315188" w:rsidP="00FE6358">
            <w:pPr>
              <w:spacing w:after="120" w:line="240" w:lineRule="auto"/>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sz w:val="20"/>
                <w:szCs w:val="20"/>
              </w:rPr>
              <w:t xml:space="preserve">Is experiencing any other substantially similar condition </w:t>
            </w:r>
          </w:p>
        </w:tc>
        <w:tc>
          <w:tcPr>
            <w:tcW w:w="2380" w:type="dxa"/>
          </w:tcPr>
          <w:p w14:paraId="56A6E794" w14:textId="14B793B2" w:rsidR="00315188" w:rsidRPr="00E320F2" w:rsidRDefault="00315188" w:rsidP="0031518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sz w:val="20"/>
                <w:szCs w:val="20"/>
              </w:rPr>
              <w:t>EPL- 6, Occurrence #</w:t>
            </w:r>
            <w:r>
              <w:rPr>
                <w:rFonts w:asciiTheme="minorHAnsi" w:hAnsiTheme="minorHAnsi" w:cstheme="minorHAnsi"/>
                <w:sz w:val="20"/>
                <w:szCs w:val="20"/>
              </w:rPr>
              <w:br/>
            </w:r>
            <w:r w:rsidRPr="00E320F2">
              <w:rPr>
                <w:rFonts w:asciiTheme="minorHAnsi" w:hAnsiTheme="minorHAnsi" w:cstheme="minorHAnsi"/>
                <w:sz w:val="20"/>
                <w:szCs w:val="20"/>
              </w:rPr>
              <w:t xml:space="preserve"> and dates used</w:t>
            </w:r>
          </w:p>
        </w:tc>
      </w:tr>
      <w:tr w:rsidR="00315188" w:rsidRPr="00E320F2" w14:paraId="2D6DDD63" w14:textId="77777777" w:rsidTr="00315188">
        <w:tc>
          <w:tcPr>
            <w:tcW w:w="1444" w:type="dxa"/>
          </w:tcPr>
          <w:p w14:paraId="465280E6" w14:textId="77777777" w:rsidR="00315188" w:rsidRPr="00E320F2" w:rsidRDefault="00315188" w:rsidP="00FE635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b/>
                <w:bCs/>
                <w:sz w:val="20"/>
                <w:szCs w:val="20"/>
              </w:rPr>
              <w:t>7</w:t>
            </w:r>
          </w:p>
        </w:tc>
        <w:tc>
          <w:tcPr>
            <w:tcW w:w="4911" w:type="dxa"/>
          </w:tcPr>
          <w:p w14:paraId="6627E3C0" w14:textId="77777777" w:rsidR="00315188" w:rsidRPr="00E320F2" w:rsidRDefault="00315188" w:rsidP="00FE6358">
            <w:pPr>
              <w:spacing w:after="120" w:line="240" w:lineRule="auto"/>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sz w:val="20"/>
                <w:szCs w:val="20"/>
              </w:rPr>
              <w:t xml:space="preserve">Is caring for a family member with a mental or physical disability or who is 55 years of age or older and incapable of self-care, without regard to whether another individual other than the employee is available to care for such family member, if the place of care for such family member is closed or the direct care provider is unavailable due to COVID-19 </w:t>
            </w:r>
          </w:p>
        </w:tc>
        <w:tc>
          <w:tcPr>
            <w:tcW w:w="2380" w:type="dxa"/>
          </w:tcPr>
          <w:p w14:paraId="235921AE" w14:textId="61A9DED1" w:rsidR="00315188" w:rsidRPr="00E320F2" w:rsidRDefault="00315188" w:rsidP="0031518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sz w:val="20"/>
                <w:szCs w:val="20"/>
              </w:rPr>
              <w:t>EPL- 7, Occurrence #</w:t>
            </w:r>
            <w:r>
              <w:rPr>
                <w:rFonts w:asciiTheme="minorHAnsi" w:hAnsiTheme="minorHAnsi" w:cstheme="minorHAnsi"/>
                <w:sz w:val="20"/>
                <w:szCs w:val="20"/>
              </w:rPr>
              <w:br/>
            </w:r>
            <w:r w:rsidRPr="00E320F2">
              <w:rPr>
                <w:rFonts w:asciiTheme="minorHAnsi" w:hAnsiTheme="minorHAnsi" w:cstheme="minorHAnsi"/>
                <w:sz w:val="20"/>
                <w:szCs w:val="20"/>
              </w:rPr>
              <w:t xml:space="preserve"> and dates used</w:t>
            </w:r>
          </w:p>
        </w:tc>
      </w:tr>
      <w:tr w:rsidR="00315188" w:rsidRPr="00E320F2" w14:paraId="102D70F4" w14:textId="77777777" w:rsidTr="00315188">
        <w:tc>
          <w:tcPr>
            <w:tcW w:w="1444" w:type="dxa"/>
          </w:tcPr>
          <w:p w14:paraId="6AD2FC40" w14:textId="77777777" w:rsidR="00315188" w:rsidRPr="00E320F2" w:rsidRDefault="00315188" w:rsidP="00FE635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b/>
                <w:bCs/>
                <w:sz w:val="20"/>
                <w:szCs w:val="20"/>
              </w:rPr>
              <w:t>8</w:t>
            </w:r>
          </w:p>
        </w:tc>
        <w:tc>
          <w:tcPr>
            <w:tcW w:w="4911" w:type="dxa"/>
          </w:tcPr>
          <w:p w14:paraId="3B24028F" w14:textId="77777777" w:rsidR="00315188" w:rsidRPr="00E320F2" w:rsidRDefault="00315188" w:rsidP="00FE6358">
            <w:pPr>
              <w:spacing w:after="120" w:line="240" w:lineRule="auto"/>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sz w:val="20"/>
                <w:szCs w:val="20"/>
              </w:rPr>
              <w:t xml:space="preserve">Is obtaining immunization related to COVID- 19 or is recovering from any injury, disability, illness, or condition related to such immunization </w:t>
            </w:r>
          </w:p>
        </w:tc>
        <w:tc>
          <w:tcPr>
            <w:tcW w:w="2380" w:type="dxa"/>
          </w:tcPr>
          <w:p w14:paraId="6F830395" w14:textId="4CD5D8E2" w:rsidR="00315188" w:rsidRPr="00E320F2" w:rsidRDefault="00315188" w:rsidP="00315188">
            <w:pPr>
              <w:spacing w:after="120" w:line="240" w:lineRule="auto"/>
              <w:jc w:val="center"/>
              <w:rPr>
                <w:rFonts w:asciiTheme="minorHAnsi" w:eastAsia="Times New Roman" w:hAnsiTheme="minorHAnsi" w:cstheme="minorHAnsi"/>
                <w:b/>
                <w:bCs/>
                <w:color w:val="000000"/>
                <w:sz w:val="20"/>
                <w:szCs w:val="20"/>
                <w:bdr w:val="none" w:sz="0" w:space="0" w:color="auto" w:frame="1"/>
              </w:rPr>
            </w:pPr>
            <w:r w:rsidRPr="00E320F2">
              <w:rPr>
                <w:rFonts w:asciiTheme="minorHAnsi" w:hAnsiTheme="minorHAnsi" w:cstheme="minorHAnsi"/>
                <w:sz w:val="20"/>
                <w:szCs w:val="20"/>
              </w:rPr>
              <w:t>EPL- 8, Occurrence #</w:t>
            </w:r>
            <w:r>
              <w:rPr>
                <w:rFonts w:asciiTheme="minorHAnsi" w:hAnsiTheme="minorHAnsi" w:cstheme="minorHAnsi"/>
                <w:sz w:val="20"/>
                <w:szCs w:val="20"/>
              </w:rPr>
              <w:br/>
            </w:r>
            <w:r w:rsidRPr="00E320F2">
              <w:rPr>
                <w:rFonts w:asciiTheme="minorHAnsi" w:hAnsiTheme="minorHAnsi" w:cstheme="minorHAnsi"/>
                <w:sz w:val="20"/>
                <w:szCs w:val="20"/>
              </w:rPr>
              <w:t xml:space="preserve"> and dates used</w:t>
            </w:r>
          </w:p>
        </w:tc>
      </w:tr>
    </w:tbl>
    <w:p w14:paraId="2BFFF0D8" w14:textId="77777777" w:rsidR="00315188" w:rsidRPr="007E172A" w:rsidRDefault="00315188" w:rsidP="00315188">
      <w:pPr>
        <w:rPr>
          <w:color w:val="auto"/>
        </w:rPr>
      </w:pPr>
    </w:p>
    <w:p w14:paraId="6FAD4B00" w14:textId="77777777" w:rsidR="00045D30" w:rsidRDefault="00045D30" w:rsidP="00315188">
      <w:pPr>
        <w:pStyle w:val="Heading2"/>
      </w:pPr>
      <w:r>
        <w:t>Questions?</w:t>
      </w:r>
    </w:p>
    <w:p w14:paraId="1DCD5928" w14:textId="7E38076A" w:rsidR="00315188" w:rsidRPr="00315188" w:rsidRDefault="00045D30" w:rsidP="00315188">
      <w:pPr>
        <w:rPr>
          <w:rFonts w:asciiTheme="minorHAnsi" w:hAnsiTheme="minorHAnsi" w:cstheme="minorHAnsi"/>
          <w:color w:val="0000FF"/>
          <w:u w:val="single"/>
        </w:rPr>
      </w:pPr>
      <w:r w:rsidRPr="00310A42">
        <w:rPr>
          <w:b/>
          <w:bCs/>
          <w:color w:val="auto"/>
        </w:rPr>
        <w:t xml:space="preserve">If you have any questions or concerns, please contact your </w:t>
      </w:r>
      <w:hyperlink r:id="rId14" w:history="1">
        <w:r w:rsidRPr="00310A42">
          <w:rPr>
            <w:rStyle w:val="Hyperlink"/>
            <w:rFonts w:asciiTheme="minorHAnsi" w:hAnsiTheme="minorHAnsi" w:cstheme="minorHAnsi"/>
          </w:rPr>
          <w:t>Servicing HR (Employee and Labor Relations) Specialist</w:t>
        </w:r>
      </w:hyperlink>
      <w:r w:rsidRPr="00310A42">
        <w:rPr>
          <w:rStyle w:val="Hyperlink"/>
          <w:rFonts w:asciiTheme="minorHAnsi" w:hAnsiTheme="minorHAnsi" w:cstheme="minorHAnsi"/>
        </w:rPr>
        <w:t>.</w:t>
      </w:r>
    </w:p>
    <w:p w14:paraId="5C88DA07" w14:textId="3A530400" w:rsidR="00045D30" w:rsidRDefault="00045D30" w:rsidP="00315188">
      <w:pPr>
        <w:pStyle w:val="Heading2"/>
      </w:pPr>
      <w:r>
        <w:t>Additional Resources</w:t>
      </w:r>
    </w:p>
    <w:p w14:paraId="09211A2F" w14:textId="77777777" w:rsidR="00045D30" w:rsidRPr="00315188" w:rsidRDefault="00045D30" w:rsidP="00315188">
      <w:pPr>
        <w:pStyle w:val="ListParagraph"/>
        <w:numPr>
          <w:ilvl w:val="0"/>
          <w:numId w:val="17"/>
        </w:numPr>
        <w:rPr>
          <w:rFonts w:cstheme="minorHAnsi"/>
        </w:rPr>
      </w:pPr>
      <w:hyperlink r:id="rId15" w:history="1">
        <w:r w:rsidRPr="00315188">
          <w:rPr>
            <w:rStyle w:val="Hyperlink"/>
            <w:rFonts w:cstheme="minorHAnsi"/>
          </w:rPr>
          <w:t>IBC Customer Page - Emergency Paid Leave</w:t>
        </w:r>
      </w:hyperlink>
      <w:r w:rsidRPr="00315188">
        <w:rPr>
          <w:rFonts w:cstheme="minorHAnsi"/>
        </w:rPr>
        <w:t xml:space="preserve"> </w:t>
      </w:r>
    </w:p>
    <w:p w14:paraId="55F6362B" w14:textId="77777777" w:rsidR="00045D30" w:rsidRPr="00315188" w:rsidRDefault="00045D30" w:rsidP="00315188">
      <w:pPr>
        <w:pStyle w:val="ListParagraph"/>
        <w:numPr>
          <w:ilvl w:val="0"/>
          <w:numId w:val="17"/>
        </w:numPr>
        <w:rPr>
          <w:rFonts w:cstheme="minorHAnsi"/>
        </w:rPr>
      </w:pPr>
      <w:hyperlink r:id="rId16" w:history="1">
        <w:r w:rsidRPr="00315188">
          <w:rPr>
            <w:rStyle w:val="Hyperlink"/>
            <w:rFonts w:cstheme="minorHAnsi"/>
          </w:rPr>
          <w:t>CHCOC memo – Emergency Paid Leave</w:t>
        </w:r>
      </w:hyperlink>
      <w:r w:rsidRPr="00315188">
        <w:rPr>
          <w:rFonts w:cstheme="minorHAnsi"/>
        </w:rPr>
        <w:t xml:space="preserve"> </w:t>
      </w:r>
    </w:p>
    <w:p w14:paraId="6188F931" w14:textId="77777777" w:rsidR="00045D30" w:rsidRPr="00315188" w:rsidRDefault="00045D30" w:rsidP="00315188">
      <w:pPr>
        <w:pStyle w:val="ListParagraph"/>
        <w:numPr>
          <w:ilvl w:val="0"/>
          <w:numId w:val="17"/>
        </w:numPr>
        <w:rPr>
          <w:rFonts w:cstheme="minorHAnsi"/>
        </w:rPr>
      </w:pPr>
      <w:hyperlink r:id="rId17" w:history="1">
        <w:r w:rsidRPr="00315188">
          <w:rPr>
            <w:rStyle w:val="Hyperlink"/>
            <w:rFonts w:cstheme="minorHAnsi"/>
          </w:rPr>
          <w:t>Emergency Paid Leave Effect on Retirement - Benefits Administration Letters 21-102</w:t>
        </w:r>
      </w:hyperlink>
      <w:r w:rsidRPr="00315188">
        <w:rPr>
          <w:rFonts w:cstheme="minorHAnsi"/>
        </w:rPr>
        <w:t xml:space="preserve"> </w:t>
      </w:r>
    </w:p>
    <w:p w14:paraId="5ECCCA61" w14:textId="77777777" w:rsidR="00045D30" w:rsidRPr="00315188" w:rsidRDefault="00045D30" w:rsidP="00315188">
      <w:pPr>
        <w:pStyle w:val="ListParagraph"/>
        <w:numPr>
          <w:ilvl w:val="0"/>
          <w:numId w:val="17"/>
        </w:numPr>
        <w:rPr>
          <w:rFonts w:cstheme="minorHAnsi"/>
        </w:rPr>
      </w:pPr>
      <w:hyperlink r:id="rId18" w:history="1">
        <w:r w:rsidRPr="00315188">
          <w:rPr>
            <w:rStyle w:val="Hyperlink"/>
            <w:rFonts w:cstheme="minorHAnsi"/>
          </w:rPr>
          <w:t>DOI Employees COVID-10 Information Portal</w:t>
        </w:r>
      </w:hyperlink>
    </w:p>
    <w:p w14:paraId="0C7ABF4B" w14:textId="1C775C55" w:rsidR="00045D30" w:rsidRPr="00BA0E28" w:rsidRDefault="00045D30" w:rsidP="003B619C">
      <w:pPr>
        <w:pStyle w:val="ListParagraph"/>
        <w:numPr>
          <w:ilvl w:val="0"/>
          <w:numId w:val="17"/>
        </w:numPr>
      </w:pPr>
      <w:hyperlink r:id="rId19" w:history="1">
        <w:r w:rsidRPr="00315188">
          <w:rPr>
            <w:rStyle w:val="Hyperlink"/>
            <w:rFonts w:cstheme="minorHAnsi"/>
          </w:rPr>
          <w:t>Office of Personnel Management American Rescue Plan Act of 2021 website</w:t>
        </w:r>
      </w:hyperlink>
    </w:p>
    <w:sectPr w:rsidR="00045D30" w:rsidRPr="00BA0E28"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273"/>
    <w:multiLevelType w:val="hybridMultilevel"/>
    <w:tmpl w:val="60B68FD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B8D605E"/>
    <w:multiLevelType w:val="hybridMultilevel"/>
    <w:tmpl w:val="6624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043C5"/>
    <w:multiLevelType w:val="hybridMultilevel"/>
    <w:tmpl w:val="C36EE79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1DA46082"/>
    <w:multiLevelType w:val="hybridMultilevel"/>
    <w:tmpl w:val="4E7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43CC7"/>
    <w:multiLevelType w:val="hybridMultilevel"/>
    <w:tmpl w:val="213E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433AA7"/>
    <w:multiLevelType w:val="hybridMultilevel"/>
    <w:tmpl w:val="CC94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57B28"/>
    <w:multiLevelType w:val="hybridMultilevel"/>
    <w:tmpl w:val="024A50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F7D7201"/>
    <w:multiLevelType w:val="hybridMultilevel"/>
    <w:tmpl w:val="A10E1BA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2" w15:restartNumberingAfterBreak="0">
    <w:nsid w:val="4C744017"/>
    <w:multiLevelType w:val="hybridMultilevel"/>
    <w:tmpl w:val="C5CC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4127A"/>
    <w:multiLevelType w:val="hybridMultilevel"/>
    <w:tmpl w:val="1B7489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5"/>
  </w:num>
  <w:num w:numId="4">
    <w:abstractNumId w:val="2"/>
  </w:num>
  <w:num w:numId="5">
    <w:abstractNumId w:val="8"/>
  </w:num>
  <w:num w:numId="6">
    <w:abstractNumId w:val="16"/>
  </w:num>
  <w:num w:numId="7">
    <w:abstractNumId w:val="13"/>
  </w:num>
  <w:num w:numId="8">
    <w:abstractNumId w:val="0"/>
  </w:num>
  <w:num w:numId="9">
    <w:abstractNumId w:val="3"/>
  </w:num>
  <w:num w:numId="10">
    <w:abstractNumId w:val="10"/>
  </w:num>
  <w:num w:numId="11">
    <w:abstractNumId w:val="14"/>
  </w:num>
  <w:num w:numId="12">
    <w:abstractNumId w:val="4"/>
  </w:num>
  <w:num w:numId="13">
    <w:abstractNumId w:val="9"/>
  </w:num>
  <w:num w:numId="14">
    <w:abstractNumId w:val="12"/>
  </w:num>
  <w:num w:numId="15">
    <w:abstractNumId w:val="11"/>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45D30"/>
    <w:rsid w:val="002A6F62"/>
    <w:rsid w:val="00301A8B"/>
    <w:rsid w:val="00302217"/>
    <w:rsid w:val="00315188"/>
    <w:rsid w:val="003D5C06"/>
    <w:rsid w:val="0043317C"/>
    <w:rsid w:val="0043393F"/>
    <w:rsid w:val="00442A7B"/>
    <w:rsid w:val="004E2323"/>
    <w:rsid w:val="00541BBB"/>
    <w:rsid w:val="00693685"/>
    <w:rsid w:val="00867991"/>
    <w:rsid w:val="00872371"/>
    <w:rsid w:val="008C6C7C"/>
    <w:rsid w:val="009C2873"/>
    <w:rsid w:val="00AB3378"/>
    <w:rsid w:val="00B41F12"/>
    <w:rsid w:val="00B93764"/>
    <w:rsid w:val="00BA0E28"/>
    <w:rsid w:val="00C07CE1"/>
    <w:rsid w:val="00C273DE"/>
    <w:rsid w:val="00C563BA"/>
    <w:rsid w:val="00CE3A11"/>
    <w:rsid w:val="00D42D19"/>
    <w:rsid w:val="00D62361"/>
    <w:rsid w:val="00DA6A88"/>
    <w:rsid w:val="00E1219F"/>
    <w:rsid w:val="00E8341E"/>
    <w:rsid w:val="00EA21D5"/>
    <w:rsid w:val="00F44723"/>
    <w:rsid w:val="00FB2A75"/>
    <w:rsid w:val="00FC0FCA"/>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 w:type="character" w:styleId="FollowedHyperlink">
    <w:name w:val="FollowedHyperlink"/>
    <w:basedOn w:val="DefaultParagraphFont"/>
    <w:uiPriority w:val="99"/>
    <w:semiHidden/>
    <w:unhideWhenUsed/>
    <w:rsid w:val="00442A7B"/>
    <w:rPr>
      <w:color w:val="954F72" w:themeColor="followedHyperlink"/>
      <w:u w:val="single"/>
    </w:rPr>
  </w:style>
  <w:style w:type="paragraph" w:styleId="NoSpacing">
    <w:name w:val="No Spacing"/>
    <w:uiPriority w:val="1"/>
    <w:qFormat/>
    <w:rsid w:val="00045D30"/>
    <w:pPr>
      <w:widowControl w:val="0"/>
      <w:spacing w:after="0" w:line="240" w:lineRule="auto"/>
    </w:pPr>
    <w:rPr>
      <w:rFonts w:ascii="Verdana" w:eastAsia="Verdana" w:hAnsi="Verdana" w:cs="Verdana"/>
      <w:color w:val="222222"/>
      <w:lang w:val="en"/>
    </w:rPr>
  </w:style>
  <w:style w:type="table" w:styleId="TableGrid">
    <w:name w:val="Table Grid"/>
    <w:basedOn w:val="TableNormal"/>
    <w:uiPriority w:val="39"/>
    <w:rsid w:val="0004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D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house-bill/1319" TargetMode="External"/><Relationship Id="rId13" Type="http://schemas.openxmlformats.org/officeDocument/2006/relationships/hyperlink" Target="https://ibc.doi.gov/sites/default/files/HRD/files/Emergency-Paid-Leave-Supervisor-Checklist.pdf" TargetMode="External"/><Relationship Id="rId18" Type="http://schemas.openxmlformats.org/officeDocument/2006/relationships/hyperlink" Target="https://doimspp.sharepoint.com/sites/doicov/SitePages/FAQ.aspx?CT=1621538829264&amp;OR=OWA-NTB&amp;CID=9888179e-a296-522d-9523-38f3067df36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oi.gov/sites/doi.gov/files/doi-covid-19-emergency-paid-leave-employee-agreement-508.pdf" TargetMode="External"/><Relationship Id="rId17" Type="http://schemas.openxmlformats.org/officeDocument/2006/relationships/hyperlink" Target="https://www.opm.gov/retirement-services/publications-forms/benefits-administration-letters/2021/21-102.pdf" TargetMode="External"/><Relationship Id="rId2" Type="http://schemas.openxmlformats.org/officeDocument/2006/relationships/customXml" Target="../customXml/item2.xml"/><Relationship Id="rId16" Type="http://schemas.openxmlformats.org/officeDocument/2006/relationships/hyperlink" Target="https://www.chcoc.gov/content/covid-19-emergency-paid-lea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i.gov/sites/doi.gov/files/doi-covid-19-emergency-paid-leave-epl-employee-notification-and-supplemental-leave-request-form-508.pdf" TargetMode="External"/><Relationship Id="rId5" Type="http://schemas.openxmlformats.org/officeDocument/2006/relationships/styles" Target="styles.xml"/><Relationship Id="rId15" Type="http://schemas.openxmlformats.org/officeDocument/2006/relationships/hyperlink" Target="https://ibc.doi.gov/HRD/benefits/emergency-paid-leave" TargetMode="External"/><Relationship Id="rId10" Type="http://schemas.openxmlformats.org/officeDocument/2006/relationships/hyperlink" Target="https://ibc.doi.gov/HRD/hrod-org-chart-and-contacts" TargetMode="External"/><Relationship Id="rId19" Type="http://schemas.openxmlformats.org/officeDocument/2006/relationships/hyperlink" Target="https://www.opm.gov/policy-data-oversight/pay-leave/ARPA" TargetMode="External"/><Relationship Id="rId4" Type="http://schemas.openxmlformats.org/officeDocument/2006/relationships/numbering" Target="numbering.xml"/><Relationship Id="rId9" Type="http://schemas.openxmlformats.org/officeDocument/2006/relationships/hyperlink" Target="https://www.opm.gov/retirement-services/publications-forms/benefits-administration-letters/2021/21-102.pdf" TargetMode="External"/><Relationship Id="rId14" Type="http://schemas.openxmlformats.org/officeDocument/2006/relationships/hyperlink" Target="https://ibc.doi.gov/HRD/hrod-org-chart-and-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1218</Words>
  <Characters>6943</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4</cp:revision>
  <dcterms:created xsi:type="dcterms:W3CDTF">2021-05-21T16:33:00Z</dcterms:created>
  <dcterms:modified xsi:type="dcterms:W3CDTF">2021-05-21T16:38:00Z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