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0C945" w14:textId="77777777" w:rsidR="00060A5E" w:rsidRDefault="00060A5E" w:rsidP="00442A7B">
      <w:pPr>
        <w:pStyle w:val="Heading2"/>
        <w:rPr>
          <w:rFonts w:eastAsiaTheme="majorEastAsia" w:cstheme="majorBidi"/>
          <w:color w:val="2F5496" w:themeColor="accent1" w:themeShade="BF"/>
          <w:sz w:val="40"/>
          <w:szCs w:val="40"/>
        </w:rPr>
      </w:pPr>
      <w:r w:rsidRPr="00060A5E">
        <w:rPr>
          <w:rFonts w:eastAsiaTheme="majorEastAsia" w:cstheme="majorBidi"/>
          <w:color w:val="2F5496" w:themeColor="accent1" w:themeShade="BF"/>
          <w:sz w:val="40"/>
          <w:szCs w:val="40"/>
        </w:rPr>
        <w:t>Updates to Time-to-Hire</w:t>
      </w:r>
      <w:r w:rsidRPr="00060A5E">
        <w:rPr>
          <w:rFonts w:eastAsiaTheme="majorEastAsia" w:cstheme="majorBidi"/>
          <w:color w:val="2F5496" w:themeColor="accent1" w:themeShade="BF"/>
          <w:sz w:val="40"/>
          <w:szCs w:val="40"/>
        </w:rPr>
        <w:t xml:space="preserve"> </w:t>
      </w:r>
    </w:p>
    <w:p w14:paraId="45DD5BCA" w14:textId="77777777" w:rsidR="00060A5E" w:rsidRPr="00FB2F6E" w:rsidRDefault="00060A5E" w:rsidP="00FB2F6E">
      <w:r w:rsidRPr="00FB2F6E">
        <w:t xml:space="preserve">As referred in the email sent on </w:t>
      </w:r>
      <w:hyperlink r:id="rId8" w:history="1">
        <w:r w:rsidRPr="00FB2F6E">
          <w:rPr>
            <w:rStyle w:val="Hyperlink"/>
          </w:rPr>
          <w:t>November 19, 2020</w:t>
        </w:r>
      </w:hyperlink>
      <w:r w:rsidRPr="00FB2F6E">
        <w:t xml:space="preserve">, we updated our Hiring Process to ensure IBC is positioned to report Time to Hire (T2H) data and meet the time frames for each measure identified in the </w:t>
      </w:r>
      <w:hyperlink r:id="rId9" w:history="1">
        <w:r w:rsidRPr="00FB2F6E">
          <w:rPr>
            <w:rStyle w:val="Hyperlink"/>
          </w:rPr>
          <w:t>DOI Personnel Bulletin 20-09</w:t>
        </w:r>
      </w:hyperlink>
      <w:r w:rsidRPr="00FB2F6E">
        <w:t>.</w:t>
      </w:r>
    </w:p>
    <w:p w14:paraId="5817296D" w14:textId="77777777" w:rsidR="00060A5E" w:rsidRPr="00FB2F6E" w:rsidRDefault="00060A5E" w:rsidP="00FB2F6E">
      <w:r w:rsidRPr="00FB2F6E">
        <w:t>Hiring managers have sole responsibility for Measure four, which measures the time elapsed from the certificate issue date to the certificate return date. OPM’s End-to-End Hiring Roadmap allows 15 days for a selecting official to review applications, conduct interviews, check references, make selections, and return certificates to the HR Operations Division (HROD). We will still be issuing certificates in increments of 30 days, but the goal is for hiring managers to return certificates to HR within 15 days in order to avoid a negative impact to their T2H measurements.</w:t>
      </w:r>
    </w:p>
    <w:p w14:paraId="0B9D1AA9" w14:textId="77777777" w:rsidR="00060A5E" w:rsidRPr="00FB2F6E" w:rsidRDefault="00060A5E" w:rsidP="00FB2F6E">
      <w:r w:rsidRPr="00FB2F6E">
        <w:t xml:space="preserve">We have developed a </w:t>
      </w:r>
      <w:hyperlink r:id="rId10">
        <w:r w:rsidRPr="00FB2F6E">
          <w:rPr>
            <w:rStyle w:val="Hyperlink"/>
          </w:rPr>
          <w:t>Hiring Manager Checklist: Expediting Time to Hire</w:t>
        </w:r>
      </w:hyperlink>
      <w:r w:rsidRPr="00FB2F6E">
        <w:t xml:space="preserve"> with helpful tips and other information to assist you in meeting the 15-day goal to review applications, schedule interviews, and make selections.  </w:t>
      </w:r>
    </w:p>
    <w:p w14:paraId="7244229D" w14:textId="54ED2E7F" w:rsidR="00060A5E" w:rsidRPr="00FB2F6E" w:rsidRDefault="00060A5E" w:rsidP="00FB2F6E">
      <w:r w:rsidRPr="00FB2F6E">
        <w:t>Additionally, IBC HR representatives will host two one-hour Q&amp;A sessions to answer any questions that you may have related to T2H.</w:t>
      </w:r>
    </w:p>
    <w:p w14:paraId="2EF67F8C" w14:textId="77777777" w:rsidR="00B95F96" w:rsidRPr="00FB2F6E" w:rsidRDefault="00B95F96" w:rsidP="00FB2F6E">
      <w:pPr>
        <w:pStyle w:val="Heading2"/>
      </w:pPr>
      <w:r w:rsidRPr="00FB2F6E">
        <w:t>Session Dates and Times</w:t>
      </w:r>
    </w:p>
    <w:p w14:paraId="2A1D9D26" w14:textId="14176F2A" w:rsidR="00B95F96" w:rsidRPr="00FB2F6E" w:rsidRDefault="00B95F96" w:rsidP="00FB2F6E">
      <w:r w:rsidRPr="00FB2F6E">
        <w:t>Choose one of the sessions listed below to attend via Teams; you do not need to attend both sessions.</w:t>
      </w:r>
    </w:p>
    <w:tbl>
      <w:tblPr>
        <w:tblW w:w="5000" w:type="pct"/>
        <w:shd w:val="clear" w:color="auto" w:fill="FFFFFF" w:themeFill="background1"/>
        <w:tblLook w:val="04A0" w:firstRow="1" w:lastRow="0" w:firstColumn="1" w:lastColumn="0" w:noHBand="0" w:noVBand="1"/>
      </w:tblPr>
      <w:tblGrid>
        <w:gridCol w:w="5400"/>
        <w:gridCol w:w="5400"/>
      </w:tblGrid>
      <w:tr w:rsidR="00B95F96" w:rsidRPr="00FB2F6E" w14:paraId="1D5DB82F" w14:textId="77777777" w:rsidTr="00A03610">
        <w:trPr>
          <w:trHeight w:val="300"/>
        </w:trPr>
        <w:tc>
          <w:tcPr>
            <w:tcW w:w="3585" w:type="dxa"/>
            <w:shd w:val="clear" w:color="auto" w:fill="EDEDED" w:themeFill="accent3" w:themeFillTint="33"/>
          </w:tcPr>
          <w:p w14:paraId="0B19BE2A" w14:textId="77777777" w:rsidR="00B95F96" w:rsidRPr="00FB2F6E" w:rsidRDefault="00B95F96" w:rsidP="00A03610">
            <w:pPr>
              <w:spacing w:before="120" w:after="120"/>
              <w:jc w:val="center"/>
              <w:rPr>
                <w:b/>
                <w:bCs/>
              </w:rPr>
            </w:pPr>
            <w:r w:rsidRPr="00FB2F6E">
              <w:rPr>
                <w:b/>
                <w:bCs/>
              </w:rPr>
              <w:t>Monday, August 30, 2021</w:t>
            </w:r>
          </w:p>
          <w:p w14:paraId="75A10721" w14:textId="77777777" w:rsidR="00B95F96" w:rsidRPr="00FB2F6E" w:rsidRDefault="00B95F96" w:rsidP="00A03610">
            <w:pPr>
              <w:spacing w:before="120" w:after="120"/>
              <w:jc w:val="center"/>
            </w:pPr>
            <w:r w:rsidRPr="00FB2F6E">
              <w:t>3:00 p.m. – 4:00 p.m. ET/</w:t>
            </w:r>
            <w:r w:rsidRPr="00FB2F6E">
              <w:br/>
              <w:t>1:00 p.m. – 2:00 p.m. MT</w:t>
            </w:r>
          </w:p>
          <w:p w14:paraId="0ED14D23" w14:textId="0847E608" w:rsidR="00B95F96" w:rsidRPr="00FB2F6E" w:rsidRDefault="00B95F96" w:rsidP="00A03610">
            <w:pPr>
              <w:spacing w:before="120" w:after="120"/>
              <w:jc w:val="center"/>
            </w:pPr>
            <w:r w:rsidRPr="00FB2F6E">
              <w:t xml:space="preserve">Join Via </w:t>
            </w:r>
            <w:hyperlink r:id="rId11">
              <w:r w:rsidRPr="00FB2F6E">
                <w:rPr>
                  <w:rStyle w:val="Hyperlink"/>
                </w:rPr>
                <w:t>Teams</w:t>
              </w:r>
            </w:hyperlink>
          </w:p>
        </w:tc>
        <w:tc>
          <w:tcPr>
            <w:tcW w:w="3585" w:type="dxa"/>
            <w:shd w:val="clear" w:color="auto" w:fill="DBDBDB" w:themeFill="accent3" w:themeFillTint="66"/>
          </w:tcPr>
          <w:p w14:paraId="0E88F981" w14:textId="77777777" w:rsidR="00B95F96" w:rsidRPr="00FB2F6E" w:rsidRDefault="00B95F96" w:rsidP="00A03610">
            <w:pPr>
              <w:spacing w:before="120" w:after="120"/>
              <w:jc w:val="center"/>
              <w:rPr>
                <w:b/>
                <w:bCs/>
              </w:rPr>
            </w:pPr>
            <w:r w:rsidRPr="00FB2F6E">
              <w:rPr>
                <w:b/>
                <w:bCs/>
              </w:rPr>
              <w:t>Thursday, September 16, 2021</w:t>
            </w:r>
          </w:p>
          <w:p w14:paraId="37D88FC6" w14:textId="77777777" w:rsidR="00B95F96" w:rsidRPr="00FB2F6E" w:rsidRDefault="00B95F96" w:rsidP="00A03610">
            <w:pPr>
              <w:spacing w:before="120" w:after="120"/>
              <w:jc w:val="center"/>
            </w:pPr>
            <w:r w:rsidRPr="00FB2F6E">
              <w:t>12:00 p.m. – 1:00 p.m. ET/</w:t>
            </w:r>
            <w:r w:rsidRPr="00FB2F6E">
              <w:br/>
              <w:t>10:00 a.m. – 11:00 a.m. MT</w:t>
            </w:r>
          </w:p>
          <w:p w14:paraId="31EAF249" w14:textId="3E5F93E4" w:rsidR="00B95F96" w:rsidRPr="00FB2F6E" w:rsidRDefault="00B95F96" w:rsidP="00A03610">
            <w:pPr>
              <w:spacing w:before="120" w:after="120"/>
              <w:jc w:val="center"/>
            </w:pPr>
            <w:r w:rsidRPr="00FB2F6E">
              <w:t xml:space="preserve">Join Via </w:t>
            </w:r>
            <w:hyperlink r:id="rId12">
              <w:r w:rsidRPr="00FB2F6E">
                <w:rPr>
                  <w:rStyle w:val="Hyperlink"/>
                </w:rPr>
                <w:t>Teams</w:t>
              </w:r>
            </w:hyperlink>
          </w:p>
        </w:tc>
      </w:tr>
    </w:tbl>
    <w:p w14:paraId="6210618B" w14:textId="3572AD2F" w:rsidR="00B95F96" w:rsidRDefault="00B95F96" w:rsidP="00FB2F6E">
      <w:pPr>
        <w:widowControl/>
        <w:spacing w:before="240"/>
      </w:pPr>
      <w:r w:rsidRPr="00E245A6">
        <w:rPr>
          <w:b/>
          <w:bCs/>
        </w:rPr>
        <w:t>Unable to attend the sessions?</w:t>
      </w:r>
      <w:r w:rsidRPr="1FDDC7FC">
        <w:t xml:space="preserve"> No problem.</w:t>
      </w:r>
      <w:r>
        <w:t xml:space="preserve"> </w:t>
      </w:r>
      <w:r w:rsidRPr="1FDDC7FC">
        <w:t>The questions and answers discussed during these</w:t>
      </w:r>
      <w:r>
        <w:t xml:space="preserve"> </w:t>
      </w:r>
      <w:r w:rsidRPr="1FDDC7FC">
        <w:t xml:space="preserve">sessions will be posted to the </w:t>
      </w:r>
      <w:hyperlink r:id="rId13">
        <w:r w:rsidRPr="1FDDC7FC">
          <w:rPr>
            <w:rStyle w:val="Hyperlink"/>
            <w:rFonts w:eastAsia="Calibri" w:cs="Calibri"/>
            <w:sz w:val="22"/>
          </w:rPr>
          <w:t>Supervisor Toolkit</w:t>
        </w:r>
      </w:hyperlink>
      <w:r w:rsidRPr="1FDDC7FC">
        <w:t xml:space="preserve"> by </w:t>
      </w:r>
      <w:r>
        <w:t>September 24, 2021.</w:t>
      </w:r>
    </w:p>
    <w:p w14:paraId="0A97A130" w14:textId="77777777" w:rsidR="00C12FA4" w:rsidRPr="00DE311A" w:rsidRDefault="00C12FA4" w:rsidP="00DE311A">
      <w:pPr>
        <w:pStyle w:val="Heading1"/>
      </w:pPr>
      <w:r w:rsidRPr="00DE311A">
        <w:t xml:space="preserve">Resources </w:t>
      </w:r>
    </w:p>
    <w:p w14:paraId="760F5313" w14:textId="7734C3A8" w:rsidR="00C12FA4" w:rsidRPr="00DE311A" w:rsidRDefault="00C12FA4" w:rsidP="00EA1BAF">
      <w:pPr>
        <w:pStyle w:val="ListParagraph"/>
        <w:numPr>
          <w:ilvl w:val="0"/>
          <w:numId w:val="9"/>
        </w:numPr>
      </w:pPr>
      <w:hyperlink r:id="rId14" w:tgtFrame="_blank" w:history="1">
        <w:r w:rsidRPr="00DE311A">
          <w:rPr>
            <w:rStyle w:val="Hyperlink"/>
          </w:rPr>
          <w:t>Time to Hire Reporting Requirements Resources Page</w:t>
        </w:r>
      </w:hyperlink>
      <w:r w:rsidRPr="00DE311A">
        <w:t>   </w:t>
      </w:r>
    </w:p>
    <w:p w14:paraId="44F2F949" w14:textId="38164D28" w:rsidR="00C12FA4" w:rsidRPr="00DE311A" w:rsidRDefault="00C12FA4" w:rsidP="00EA1BAF">
      <w:pPr>
        <w:pStyle w:val="ListParagraph"/>
        <w:numPr>
          <w:ilvl w:val="0"/>
          <w:numId w:val="9"/>
        </w:numPr>
      </w:pPr>
      <w:r w:rsidRPr="00DE311A">
        <w:t>Please review the </w:t>
      </w:r>
      <w:hyperlink r:id="rId15" w:tgtFrame="_blank" w:history="1">
        <w:r w:rsidRPr="00DE311A">
          <w:rPr>
            <w:rStyle w:val="Hyperlink"/>
          </w:rPr>
          <w:t>Personnel Bulletin</w:t>
        </w:r>
      </w:hyperlink>
      <w:r w:rsidRPr="00DE311A">
        <w:t> for specific definitions as well as roles and responsibilities</w:t>
      </w:r>
    </w:p>
    <w:p w14:paraId="38524940" w14:textId="07C73F24" w:rsidR="00C12FA4" w:rsidRPr="00DE311A" w:rsidRDefault="00C12FA4" w:rsidP="00EA1BAF">
      <w:pPr>
        <w:pStyle w:val="ListParagraph"/>
        <w:numPr>
          <w:ilvl w:val="0"/>
          <w:numId w:val="9"/>
        </w:numPr>
      </w:pPr>
      <w:r w:rsidRPr="00DE311A">
        <w:t>OPM’s </w:t>
      </w:r>
      <w:hyperlink r:id="rId16" w:tgtFrame="_blank" w:history="1">
        <w:r w:rsidRPr="00DE311A">
          <w:rPr>
            <w:rStyle w:val="Hyperlink"/>
          </w:rPr>
          <w:t>Hiring Process Analysis Tool</w:t>
        </w:r>
      </w:hyperlink>
      <w:r w:rsidRPr="00DE311A">
        <w:t>  </w:t>
      </w:r>
    </w:p>
    <w:p w14:paraId="47D0ED06" w14:textId="77777777" w:rsidR="00C12FA4" w:rsidRPr="00DE311A" w:rsidRDefault="00C12FA4" w:rsidP="00DE311A">
      <w:pPr>
        <w:pStyle w:val="Heading1"/>
      </w:pPr>
      <w:r w:rsidRPr="00DE311A">
        <w:t>Questions?</w:t>
      </w:r>
    </w:p>
    <w:p w14:paraId="0B6AAFE8" w14:textId="0EE1D1A0" w:rsidR="00EF3C76" w:rsidRPr="00DE311A" w:rsidRDefault="00C12FA4" w:rsidP="00EA1BAF">
      <w:pPr>
        <w:pStyle w:val="ListParagraph"/>
        <w:numPr>
          <w:ilvl w:val="0"/>
          <w:numId w:val="10"/>
        </w:numPr>
      </w:pPr>
      <w:r w:rsidRPr="00DE311A">
        <w:t xml:space="preserve">If you have questions, please contact your </w:t>
      </w:r>
      <w:hyperlink r:id="rId17" w:history="1">
        <w:r w:rsidRPr="00DE311A">
          <w:rPr>
            <w:rStyle w:val="Hyperlink"/>
          </w:rPr>
          <w:t>servicing HR Specialist</w:t>
        </w:r>
      </w:hyperlink>
      <w:r w:rsidRPr="00DE311A">
        <w:t>.</w:t>
      </w:r>
    </w:p>
    <w:sectPr w:rsidR="00EF3C76" w:rsidRPr="00DE311A"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A3A4E"/>
    <w:multiLevelType w:val="hybridMultilevel"/>
    <w:tmpl w:val="1746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B3100"/>
    <w:multiLevelType w:val="hybridMultilevel"/>
    <w:tmpl w:val="EF28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C97229"/>
    <w:multiLevelType w:val="hybridMultilevel"/>
    <w:tmpl w:val="B7F8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C45EC"/>
    <w:multiLevelType w:val="multilevel"/>
    <w:tmpl w:val="573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5D5B66"/>
    <w:multiLevelType w:val="hybridMultilevel"/>
    <w:tmpl w:val="29A0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3"/>
  </w:num>
  <w:num w:numId="6">
    <w:abstractNumId w:val="8"/>
  </w:num>
  <w:num w:numId="7">
    <w:abstractNumId w:val="4"/>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060A5E"/>
    <w:rsid w:val="002A6F62"/>
    <w:rsid w:val="00301A8B"/>
    <w:rsid w:val="00302217"/>
    <w:rsid w:val="003D5C06"/>
    <w:rsid w:val="0043317C"/>
    <w:rsid w:val="0043393F"/>
    <w:rsid w:val="00442A7B"/>
    <w:rsid w:val="004E2323"/>
    <w:rsid w:val="00541BBB"/>
    <w:rsid w:val="00693685"/>
    <w:rsid w:val="007312E5"/>
    <w:rsid w:val="00867991"/>
    <w:rsid w:val="00872371"/>
    <w:rsid w:val="008C6C7C"/>
    <w:rsid w:val="009C2873"/>
    <w:rsid w:val="00A03610"/>
    <w:rsid w:val="00A777E4"/>
    <w:rsid w:val="00B41F12"/>
    <w:rsid w:val="00B421C3"/>
    <w:rsid w:val="00B93764"/>
    <w:rsid w:val="00B95F96"/>
    <w:rsid w:val="00BA0E28"/>
    <w:rsid w:val="00C07CE1"/>
    <w:rsid w:val="00C12FA4"/>
    <w:rsid w:val="00C273DE"/>
    <w:rsid w:val="00C563BA"/>
    <w:rsid w:val="00CE3A11"/>
    <w:rsid w:val="00D103AB"/>
    <w:rsid w:val="00D42D19"/>
    <w:rsid w:val="00D62361"/>
    <w:rsid w:val="00DA6A88"/>
    <w:rsid w:val="00DE311A"/>
    <w:rsid w:val="00E1219F"/>
    <w:rsid w:val="00E8341E"/>
    <w:rsid w:val="00EA1BAF"/>
    <w:rsid w:val="00EA21D5"/>
    <w:rsid w:val="00EF3C76"/>
    <w:rsid w:val="00F44723"/>
    <w:rsid w:val="00FB2A75"/>
    <w:rsid w:val="00FB2F6E"/>
    <w:rsid w:val="00FC0FCA"/>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19"/>
    <w:pPr>
      <w:widowControl w:val="0"/>
      <w:spacing w:after="180" w:line="276" w:lineRule="auto"/>
    </w:pPr>
    <w:rPr>
      <w:rFonts w:ascii="Calibri" w:eastAsia="Verdana" w:hAnsi="Calibri" w:cs="Arial"/>
      <w:color w:val="222222"/>
      <w:sz w:val="24"/>
      <w:lang w:val="en"/>
    </w:rPr>
  </w:style>
  <w:style w:type="paragraph" w:styleId="Heading1">
    <w:name w:val="heading 1"/>
    <w:basedOn w:val="Normal"/>
    <w:next w:val="Normal"/>
    <w:link w:val="Heading1Char"/>
    <w:uiPriority w:val="9"/>
    <w:qFormat/>
    <w:rsid w:val="00E8341E"/>
    <w:pPr>
      <w:keepNext/>
      <w:keepLines/>
      <w:widowControl/>
      <w:spacing w:before="240" w:after="120" w:line="259" w:lineRule="auto"/>
      <w:outlineLvl w:val="0"/>
    </w:pPr>
    <w:rPr>
      <w:rFonts w:ascii="Georgia" w:eastAsiaTheme="majorEastAsia" w:hAnsi="Georgia" w:cstheme="majorBidi"/>
      <w:b/>
      <w:bCs/>
      <w:color w:val="2F5496" w:themeColor="accent1" w:themeShade="BF"/>
      <w:sz w:val="40"/>
      <w:szCs w:val="40"/>
      <w:lang w:val="en-US"/>
    </w:rPr>
  </w:style>
  <w:style w:type="paragraph" w:styleId="Heading2">
    <w:name w:val="heading 2"/>
    <w:basedOn w:val="Normal"/>
    <w:link w:val="Heading2Char"/>
    <w:uiPriority w:val="9"/>
    <w:qFormat/>
    <w:rsid w:val="00E8341E"/>
    <w:pPr>
      <w:widowControl/>
      <w:spacing w:before="240" w:after="120" w:line="240" w:lineRule="auto"/>
      <w:outlineLvl w:val="1"/>
    </w:pPr>
    <w:rPr>
      <w:rFonts w:ascii="Georgia" w:eastAsia="Times New Roman" w:hAnsi="Georgia" w:cs="Times New Roman"/>
      <w:b/>
      <w:bCs/>
      <w:color w:val="auto"/>
      <w:sz w:val="32"/>
      <w:szCs w:val="36"/>
      <w:lang w:val="en-US"/>
    </w:rPr>
  </w:style>
  <w:style w:type="paragraph" w:styleId="Heading3">
    <w:name w:val="heading 3"/>
    <w:basedOn w:val="Normal"/>
    <w:next w:val="Normal"/>
    <w:link w:val="Heading3Char"/>
    <w:uiPriority w:val="9"/>
    <w:unhideWhenUsed/>
    <w:qFormat/>
    <w:rsid w:val="00BA0E28"/>
    <w:pPr>
      <w:keepNext/>
      <w:keepLines/>
      <w:widowControl/>
      <w:spacing w:before="40" w:after="0" w:line="259" w:lineRule="auto"/>
      <w:outlineLvl w:val="2"/>
    </w:pPr>
    <w:rPr>
      <w:rFonts w:eastAsiaTheme="majorEastAsia" w:cstheme="majorBidi"/>
      <w:b/>
      <w:bCs/>
      <w:color w:val="1F3763" w:themeColor="accent1" w:themeShade="7F"/>
      <w:sz w:val="32"/>
      <w:szCs w:val="32"/>
      <w:lang w:val="en-US"/>
    </w:rPr>
  </w:style>
  <w:style w:type="paragraph" w:styleId="Heading5">
    <w:name w:val="heading 5"/>
    <w:basedOn w:val="Normal"/>
    <w:next w:val="Normal"/>
    <w:link w:val="Heading5Char"/>
    <w:uiPriority w:val="9"/>
    <w:semiHidden/>
    <w:unhideWhenUsed/>
    <w:qFormat/>
    <w:rsid w:val="00060A5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widowControl/>
      <w:spacing w:before="100" w:beforeAutospacing="1" w:after="100" w:afterAutospacing="1" w:line="240" w:lineRule="auto"/>
    </w:pPr>
    <w:rPr>
      <w:rFonts w:ascii="Times New Roman" w:eastAsia="Times New Roman" w:hAnsi="Times New Roman" w:cs="Times New Roman"/>
      <w:color w:val="auto"/>
      <w:szCs w:val="24"/>
      <w:lang w:val="en-US"/>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widowControl/>
      <w:spacing w:after="160" w:line="259" w:lineRule="auto"/>
      <w:ind w:left="720"/>
      <w:contextualSpacing/>
    </w:pPr>
    <w:rPr>
      <w:rFonts w:asciiTheme="minorHAnsi" w:eastAsiaTheme="minorHAnsi" w:hAnsiTheme="minorHAnsi" w:cstheme="minorBidi"/>
      <w:color w:val="auto"/>
      <w:sz w:val="22"/>
      <w:lang w:val="en-US"/>
    </w:rPr>
  </w:style>
  <w:style w:type="character" w:customStyle="1" w:styleId="Heading3Char">
    <w:name w:val="Heading 3 Char"/>
    <w:basedOn w:val="DefaultParagraphFont"/>
    <w:link w:val="Heading3"/>
    <w:uiPriority w:val="9"/>
    <w:rsid w:val="00BA0E28"/>
    <w:rPr>
      <w:rFonts w:ascii="Calibri" w:eastAsiaTheme="majorEastAsia" w:hAnsi="Calibri" w:cstheme="majorBidi"/>
      <w:b/>
      <w:bCs/>
      <w:color w:val="1F3763" w:themeColor="accent1" w:themeShade="7F"/>
      <w:sz w:val="32"/>
      <w:szCs w:val="32"/>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872371"/>
  </w:style>
  <w:style w:type="paragraph" w:styleId="Title">
    <w:name w:val="Title"/>
    <w:basedOn w:val="Heading2"/>
    <w:next w:val="Normal"/>
    <w:link w:val="TitleChar"/>
    <w:uiPriority w:val="10"/>
    <w:qFormat/>
    <w:rsid w:val="00D42D19"/>
    <w:pPr>
      <w:keepNext/>
      <w:keepLines/>
      <w:framePr w:hSpace="180" w:wrap="around" w:vAnchor="page" w:hAnchor="margin" w:xAlign="center" w:y="2191"/>
      <w:widowControl w:val="0"/>
      <w:spacing w:before="120"/>
      <w:ind w:left="187"/>
      <w:suppressOverlap/>
      <w:jc w:val="center"/>
    </w:pPr>
    <w:rPr>
      <w:rFonts w:ascii="Arial Black" w:eastAsiaTheme="majorEastAsia" w:hAnsi="Arial Black" w:cstheme="minorHAnsi"/>
      <w:color w:val="FFFFFF" w:themeColor="background1"/>
      <w:sz w:val="36"/>
      <w:lang w:val="en"/>
    </w:rPr>
  </w:style>
  <w:style w:type="character" w:customStyle="1" w:styleId="TitleChar">
    <w:name w:val="Title Char"/>
    <w:basedOn w:val="DefaultParagraphFont"/>
    <w:link w:val="Title"/>
    <w:uiPriority w:val="10"/>
    <w:rsid w:val="00D42D19"/>
    <w:rPr>
      <w:rFonts w:ascii="Arial Black" w:eastAsiaTheme="majorEastAsia" w:hAnsi="Arial Black" w:cstheme="minorHAnsi"/>
      <w:b/>
      <w:bCs/>
      <w:color w:val="FFFFFF" w:themeColor="background1"/>
      <w:sz w:val="36"/>
      <w:szCs w:val="36"/>
      <w:lang w:val="en"/>
    </w:rPr>
  </w:style>
  <w:style w:type="character" w:styleId="FollowedHyperlink">
    <w:name w:val="FollowedHyperlink"/>
    <w:basedOn w:val="DefaultParagraphFont"/>
    <w:uiPriority w:val="99"/>
    <w:semiHidden/>
    <w:unhideWhenUsed/>
    <w:rsid w:val="00442A7B"/>
    <w:rPr>
      <w:color w:val="954F72" w:themeColor="followedHyperlink"/>
      <w:u w:val="single"/>
    </w:rPr>
  </w:style>
  <w:style w:type="character" w:customStyle="1" w:styleId="Heading5Char">
    <w:name w:val="Heading 5 Char"/>
    <w:basedOn w:val="DefaultParagraphFont"/>
    <w:link w:val="Heading5"/>
    <w:uiPriority w:val="9"/>
    <w:semiHidden/>
    <w:rsid w:val="00060A5E"/>
    <w:rPr>
      <w:rFonts w:asciiTheme="majorHAnsi" w:eastAsiaTheme="majorEastAsia" w:hAnsiTheme="majorHAnsi" w:cstheme="majorBidi"/>
      <w:color w:val="2F5496" w:themeColor="accent1" w:themeShade="BF"/>
      <w:sz w:val="24"/>
      <w:lang w:val="en"/>
    </w:rPr>
  </w:style>
  <w:style w:type="table" w:styleId="TableGrid">
    <w:name w:val="Table Grid"/>
    <w:basedOn w:val="TableNormal"/>
    <w:uiPriority w:val="39"/>
    <w:rsid w:val="00060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297535791">
      <w:bodyDiv w:val="1"/>
      <w:marLeft w:val="0"/>
      <w:marRight w:val="0"/>
      <w:marTop w:val="0"/>
      <w:marBottom w:val="0"/>
      <w:divBdr>
        <w:top w:val="none" w:sz="0" w:space="0" w:color="auto"/>
        <w:left w:val="none" w:sz="0" w:space="0" w:color="auto"/>
        <w:bottom w:val="none" w:sz="0" w:space="0" w:color="auto"/>
        <w:right w:val="none" w:sz="0" w:space="0" w:color="auto"/>
      </w:divBdr>
      <w:divsChild>
        <w:div w:id="1123886416">
          <w:marLeft w:val="0"/>
          <w:marRight w:val="0"/>
          <w:marTop w:val="0"/>
          <w:marBottom w:val="0"/>
          <w:divBdr>
            <w:top w:val="none" w:sz="0" w:space="0" w:color="auto"/>
            <w:left w:val="none" w:sz="0" w:space="0" w:color="auto"/>
            <w:bottom w:val="none" w:sz="0" w:space="0" w:color="auto"/>
            <w:right w:val="none" w:sz="0" w:space="0" w:color="auto"/>
          </w:divBdr>
          <w:divsChild>
            <w:div w:id="458886595">
              <w:marLeft w:val="0"/>
              <w:marRight w:val="0"/>
              <w:marTop w:val="0"/>
              <w:marBottom w:val="0"/>
              <w:divBdr>
                <w:top w:val="none" w:sz="0" w:space="0" w:color="auto"/>
                <w:left w:val="none" w:sz="0" w:space="0" w:color="auto"/>
                <w:bottom w:val="none" w:sz="0" w:space="0" w:color="auto"/>
                <w:right w:val="none" w:sz="0" w:space="0" w:color="auto"/>
              </w:divBdr>
              <w:divsChild>
                <w:div w:id="792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7370">
          <w:marLeft w:val="0"/>
          <w:marRight w:val="0"/>
          <w:marTop w:val="0"/>
          <w:marBottom w:val="0"/>
          <w:divBdr>
            <w:top w:val="none" w:sz="0" w:space="0" w:color="auto"/>
            <w:left w:val="none" w:sz="0" w:space="0" w:color="auto"/>
            <w:bottom w:val="none" w:sz="0" w:space="0" w:color="auto"/>
            <w:right w:val="none" w:sz="0" w:space="0" w:color="auto"/>
          </w:divBdr>
          <w:divsChild>
            <w:div w:id="31224324">
              <w:marLeft w:val="0"/>
              <w:marRight w:val="0"/>
              <w:marTop w:val="0"/>
              <w:marBottom w:val="0"/>
              <w:divBdr>
                <w:top w:val="none" w:sz="0" w:space="0" w:color="auto"/>
                <w:left w:val="none" w:sz="0" w:space="0" w:color="auto"/>
                <w:bottom w:val="none" w:sz="0" w:space="0" w:color="auto"/>
                <w:right w:val="none" w:sz="0" w:space="0" w:color="auto"/>
              </w:divBdr>
              <w:divsChild>
                <w:div w:id="4553051">
                  <w:marLeft w:val="0"/>
                  <w:marRight w:val="0"/>
                  <w:marTop w:val="0"/>
                  <w:marBottom w:val="0"/>
                  <w:divBdr>
                    <w:top w:val="none" w:sz="0" w:space="0" w:color="auto"/>
                    <w:left w:val="none" w:sz="0" w:space="0" w:color="auto"/>
                    <w:bottom w:val="none" w:sz="0" w:space="0" w:color="auto"/>
                    <w:right w:val="none" w:sz="0" w:space="0" w:color="auto"/>
                  </w:divBdr>
                </w:div>
                <w:div w:id="1221404261">
                  <w:marLeft w:val="0"/>
                  <w:marRight w:val="0"/>
                  <w:marTop w:val="0"/>
                  <w:marBottom w:val="0"/>
                  <w:divBdr>
                    <w:top w:val="none" w:sz="0" w:space="0" w:color="auto"/>
                    <w:left w:val="none" w:sz="0" w:space="0" w:color="auto"/>
                    <w:bottom w:val="none" w:sz="0" w:space="0" w:color="auto"/>
                    <w:right w:val="none" w:sz="0" w:space="0" w:color="auto"/>
                  </w:divBdr>
                </w:div>
                <w:div w:id="2127700493">
                  <w:marLeft w:val="0"/>
                  <w:marRight w:val="0"/>
                  <w:marTop w:val="0"/>
                  <w:marBottom w:val="0"/>
                  <w:divBdr>
                    <w:top w:val="none" w:sz="0" w:space="0" w:color="auto"/>
                    <w:left w:val="none" w:sz="0" w:space="0" w:color="auto"/>
                    <w:bottom w:val="none" w:sz="0" w:space="0" w:color="auto"/>
                    <w:right w:val="none" w:sz="0" w:space="0" w:color="auto"/>
                  </w:divBdr>
                </w:div>
                <w:div w:id="1778982892">
                  <w:marLeft w:val="0"/>
                  <w:marRight w:val="0"/>
                  <w:marTop w:val="0"/>
                  <w:marBottom w:val="0"/>
                  <w:divBdr>
                    <w:top w:val="none" w:sz="0" w:space="0" w:color="auto"/>
                    <w:left w:val="none" w:sz="0" w:space="0" w:color="auto"/>
                    <w:bottom w:val="none" w:sz="0" w:space="0" w:color="auto"/>
                    <w:right w:val="none" w:sz="0" w:space="0" w:color="auto"/>
                  </w:divBdr>
                </w:div>
                <w:div w:id="1093012542">
                  <w:marLeft w:val="0"/>
                  <w:marRight w:val="0"/>
                  <w:marTop w:val="0"/>
                  <w:marBottom w:val="0"/>
                  <w:divBdr>
                    <w:top w:val="none" w:sz="0" w:space="0" w:color="auto"/>
                    <w:left w:val="none" w:sz="0" w:space="0" w:color="auto"/>
                    <w:bottom w:val="none" w:sz="0" w:space="0" w:color="auto"/>
                    <w:right w:val="none" w:sz="0" w:space="0" w:color="auto"/>
                  </w:divBdr>
                </w:div>
                <w:div w:id="954796896">
                  <w:marLeft w:val="0"/>
                  <w:marRight w:val="0"/>
                  <w:marTop w:val="0"/>
                  <w:marBottom w:val="0"/>
                  <w:divBdr>
                    <w:top w:val="none" w:sz="0" w:space="0" w:color="auto"/>
                    <w:left w:val="none" w:sz="0" w:space="0" w:color="auto"/>
                    <w:bottom w:val="none" w:sz="0" w:space="0" w:color="auto"/>
                    <w:right w:val="none" w:sz="0" w:space="0" w:color="auto"/>
                  </w:divBdr>
                </w:div>
                <w:div w:id="2137870461">
                  <w:marLeft w:val="0"/>
                  <w:marRight w:val="0"/>
                  <w:marTop w:val="0"/>
                  <w:marBottom w:val="0"/>
                  <w:divBdr>
                    <w:top w:val="none" w:sz="0" w:space="0" w:color="auto"/>
                    <w:left w:val="none" w:sz="0" w:space="0" w:color="auto"/>
                    <w:bottom w:val="none" w:sz="0" w:space="0" w:color="auto"/>
                    <w:right w:val="none" w:sz="0" w:space="0" w:color="auto"/>
                  </w:divBdr>
                </w:div>
                <w:div w:id="1872496214">
                  <w:marLeft w:val="0"/>
                  <w:marRight w:val="0"/>
                  <w:marTop w:val="0"/>
                  <w:marBottom w:val="0"/>
                  <w:divBdr>
                    <w:top w:val="none" w:sz="0" w:space="0" w:color="auto"/>
                    <w:left w:val="none" w:sz="0" w:space="0" w:color="auto"/>
                    <w:bottom w:val="none" w:sz="0" w:space="0" w:color="auto"/>
                    <w:right w:val="none" w:sz="0" w:space="0" w:color="auto"/>
                  </w:divBdr>
                </w:div>
                <w:div w:id="311761843">
                  <w:marLeft w:val="0"/>
                  <w:marRight w:val="0"/>
                  <w:marTop w:val="0"/>
                  <w:marBottom w:val="0"/>
                  <w:divBdr>
                    <w:top w:val="none" w:sz="0" w:space="0" w:color="auto"/>
                    <w:left w:val="none" w:sz="0" w:space="0" w:color="auto"/>
                    <w:bottom w:val="none" w:sz="0" w:space="0" w:color="auto"/>
                    <w:right w:val="none" w:sz="0" w:space="0" w:color="auto"/>
                  </w:divBdr>
                </w:div>
                <w:div w:id="742214039">
                  <w:marLeft w:val="0"/>
                  <w:marRight w:val="0"/>
                  <w:marTop w:val="0"/>
                  <w:marBottom w:val="0"/>
                  <w:divBdr>
                    <w:top w:val="none" w:sz="0" w:space="0" w:color="auto"/>
                    <w:left w:val="none" w:sz="0" w:space="0" w:color="auto"/>
                    <w:bottom w:val="none" w:sz="0" w:space="0" w:color="auto"/>
                    <w:right w:val="none" w:sz="0" w:space="0" w:color="auto"/>
                  </w:divBdr>
                </w:div>
                <w:div w:id="1398935323">
                  <w:marLeft w:val="0"/>
                  <w:marRight w:val="0"/>
                  <w:marTop w:val="0"/>
                  <w:marBottom w:val="0"/>
                  <w:divBdr>
                    <w:top w:val="none" w:sz="0" w:space="0" w:color="auto"/>
                    <w:left w:val="none" w:sz="0" w:space="0" w:color="auto"/>
                    <w:bottom w:val="none" w:sz="0" w:space="0" w:color="auto"/>
                    <w:right w:val="none" w:sz="0" w:space="0" w:color="auto"/>
                  </w:divBdr>
                </w:div>
                <w:div w:id="3243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714">
          <w:marLeft w:val="0"/>
          <w:marRight w:val="0"/>
          <w:marTop w:val="0"/>
          <w:marBottom w:val="0"/>
          <w:divBdr>
            <w:top w:val="none" w:sz="0" w:space="0" w:color="auto"/>
            <w:left w:val="none" w:sz="0" w:space="0" w:color="auto"/>
            <w:bottom w:val="none" w:sz="0" w:space="0" w:color="auto"/>
            <w:right w:val="none" w:sz="0" w:space="0" w:color="auto"/>
          </w:divBdr>
          <w:divsChild>
            <w:div w:id="755785786">
              <w:marLeft w:val="0"/>
              <w:marRight w:val="0"/>
              <w:marTop w:val="0"/>
              <w:marBottom w:val="0"/>
              <w:divBdr>
                <w:top w:val="none" w:sz="0" w:space="0" w:color="auto"/>
                <w:left w:val="none" w:sz="0" w:space="0" w:color="auto"/>
                <w:bottom w:val="none" w:sz="0" w:space="0" w:color="auto"/>
                <w:right w:val="none" w:sz="0" w:space="0" w:color="auto"/>
              </w:divBdr>
              <w:divsChild>
                <w:div w:id="1761174619">
                  <w:marLeft w:val="0"/>
                  <w:marRight w:val="0"/>
                  <w:marTop w:val="0"/>
                  <w:marBottom w:val="0"/>
                  <w:divBdr>
                    <w:top w:val="none" w:sz="0" w:space="0" w:color="auto"/>
                    <w:left w:val="none" w:sz="0" w:space="0" w:color="auto"/>
                    <w:bottom w:val="none" w:sz="0" w:space="0" w:color="auto"/>
                    <w:right w:val="none" w:sz="0" w:space="0" w:color="auto"/>
                  </w:divBdr>
                  <w:divsChild>
                    <w:div w:id="3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7541">
      <w:bodyDiv w:val="1"/>
      <w:marLeft w:val="0"/>
      <w:marRight w:val="0"/>
      <w:marTop w:val="0"/>
      <w:marBottom w:val="0"/>
      <w:divBdr>
        <w:top w:val="none" w:sz="0" w:space="0" w:color="auto"/>
        <w:left w:val="none" w:sz="0" w:space="0" w:color="auto"/>
        <w:bottom w:val="none" w:sz="0" w:space="0" w:color="auto"/>
        <w:right w:val="none" w:sz="0" w:space="0" w:color="auto"/>
      </w:divBdr>
      <w:divsChild>
        <w:div w:id="472480855">
          <w:marLeft w:val="0"/>
          <w:marRight w:val="0"/>
          <w:marTop w:val="0"/>
          <w:marBottom w:val="0"/>
          <w:divBdr>
            <w:top w:val="none" w:sz="0" w:space="0" w:color="auto"/>
            <w:left w:val="none" w:sz="0" w:space="0" w:color="auto"/>
            <w:bottom w:val="none" w:sz="0" w:space="0" w:color="auto"/>
            <w:right w:val="none" w:sz="0" w:space="0" w:color="auto"/>
          </w:divBdr>
          <w:divsChild>
            <w:div w:id="2074691882">
              <w:marLeft w:val="0"/>
              <w:marRight w:val="0"/>
              <w:marTop w:val="0"/>
              <w:marBottom w:val="0"/>
              <w:divBdr>
                <w:top w:val="none" w:sz="0" w:space="0" w:color="auto"/>
                <w:left w:val="none" w:sz="0" w:space="0" w:color="auto"/>
                <w:bottom w:val="none" w:sz="0" w:space="0" w:color="auto"/>
                <w:right w:val="none" w:sz="0" w:space="0" w:color="auto"/>
              </w:divBdr>
              <w:divsChild>
                <w:div w:id="9199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117">
          <w:marLeft w:val="0"/>
          <w:marRight w:val="0"/>
          <w:marTop w:val="0"/>
          <w:marBottom w:val="0"/>
          <w:divBdr>
            <w:top w:val="none" w:sz="0" w:space="0" w:color="auto"/>
            <w:left w:val="none" w:sz="0" w:space="0" w:color="auto"/>
            <w:bottom w:val="none" w:sz="0" w:space="0" w:color="auto"/>
            <w:right w:val="none" w:sz="0" w:space="0" w:color="auto"/>
          </w:divBdr>
          <w:divsChild>
            <w:div w:id="256595610">
              <w:marLeft w:val="0"/>
              <w:marRight w:val="0"/>
              <w:marTop w:val="0"/>
              <w:marBottom w:val="0"/>
              <w:divBdr>
                <w:top w:val="none" w:sz="0" w:space="0" w:color="auto"/>
                <w:left w:val="none" w:sz="0" w:space="0" w:color="auto"/>
                <w:bottom w:val="none" w:sz="0" w:space="0" w:color="auto"/>
                <w:right w:val="none" w:sz="0" w:space="0" w:color="auto"/>
              </w:divBdr>
              <w:divsChild>
                <w:div w:id="1319455211">
                  <w:marLeft w:val="0"/>
                  <w:marRight w:val="0"/>
                  <w:marTop w:val="0"/>
                  <w:marBottom w:val="0"/>
                  <w:divBdr>
                    <w:top w:val="none" w:sz="0" w:space="0" w:color="auto"/>
                    <w:left w:val="none" w:sz="0" w:space="0" w:color="auto"/>
                    <w:bottom w:val="none" w:sz="0" w:space="0" w:color="auto"/>
                    <w:right w:val="none" w:sz="0" w:space="0" w:color="auto"/>
                  </w:divBdr>
                </w:div>
                <w:div w:id="1590891142">
                  <w:marLeft w:val="0"/>
                  <w:marRight w:val="0"/>
                  <w:marTop w:val="0"/>
                  <w:marBottom w:val="0"/>
                  <w:divBdr>
                    <w:top w:val="none" w:sz="0" w:space="0" w:color="auto"/>
                    <w:left w:val="none" w:sz="0" w:space="0" w:color="auto"/>
                    <w:bottom w:val="none" w:sz="0" w:space="0" w:color="auto"/>
                    <w:right w:val="none" w:sz="0" w:space="0" w:color="auto"/>
                  </w:divBdr>
                </w:div>
                <w:div w:id="9300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2832">
          <w:marLeft w:val="0"/>
          <w:marRight w:val="0"/>
          <w:marTop w:val="0"/>
          <w:marBottom w:val="0"/>
          <w:divBdr>
            <w:top w:val="none" w:sz="0" w:space="0" w:color="auto"/>
            <w:left w:val="none" w:sz="0" w:space="0" w:color="auto"/>
            <w:bottom w:val="none" w:sz="0" w:space="0" w:color="auto"/>
            <w:right w:val="none" w:sz="0" w:space="0" w:color="auto"/>
          </w:divBdr>
          <w:divsChild>
            <w:div w:id="934551818">
              <w:marLeft w:val="0"/>
              <w:marRight w:val="0"/>
              <w:marTop w:val="0"/>
              <w:marBottom w:val="0"/>
              <w:divBdr>
                <w:top w:val="none" w:sz="0" w:space="0" w:color="auto"/>
                <w:left w:val="none" w:sz="0" w:space="0" w:color="auto"/>
                <w:bottom w:val="none" w:sz="0" w:space="0" w:color="auto"/>
                <w:right w:val="none" w:sz="0" w:space="0" w:color="auto"/>
              </w:divBdr>
              <w:divsChild>
                <w:div w:id="1935243504">
                  <w:marLeft w:val="0"/>
                  <w:marRight w:val="0"/>
                  <w:marTop w:val="0"/>
                  <w:marBottom w:val="0"/>
                  <w:divBdr>
                    <w:top w:val="none" w:sz="0" w:space="0" w:color="auto"/>
                    <w:left w:val="none" w:sz="0" w:space="0" w:color="auto"/>
                    <w:bottom w:val="none" w:sz="0" w:space="0" w:color="auto"/>
                    <w:right w:val="none" w:sz="0" w:space="0" w:color="auto"/>
                  </w:divBdr>
                  <w:divsChild>
                    <w:div w:id="1708798274">
                      <w:marLeft w:val="0"/>
                      <w:marRight w:val="0"/>
                      <w:marTop w:val="0"/>
                      <w:marBottom w:val="0"/>
                      <w:divBdr>
                        <w:top w:val="none" w:sz="0" w:space="0" w:color="auto"/>
                        <w:left w:val="none" w:sz="0" w:space="0" w:color="auto"/>
                        <w:bottom w:val="none" w:sz="0" w:space="0" w:color="auto"/>
                        <w:right w:val="none" w:sz="0" w:space="0" w:color="auto"/>
                      </w:divBdr>
                    </w:div>
                    <w:div w:id="1002507454">
                      <w:marLeft w:val="0"/>
                      <w:marRight w:val="0"/>
                      <w:marTop w:val="0"/>
                      <w:marBottom w:val="0"/>
                      <w:divBdr>
                        <w:top w:val="none" w:sz="0" w:space="0" w:color="auto"/>
                        <w:left w:val="none" w:sz="0" w:space="0" w:color="auto"/>
                        <w:bottom w:val="none" w:sz="0" w:space="0" w:color="auto"/>
                        <w:right w:val="none" w:sz="0" w:space="0" w:color="auto"/>
                      </w:divBdr>
                    </w:div>
                    <w:div w:id="1699088050">
                      <w:marLeft w:val="0"/>
                      <w:marRight w:val="0"/>
                      <w:marTop w:val="0"/>
                      <w:marBottom w:val="0"/>
                      <w:divBdr>
                        <w:top w:val="none" w:sz="0" w:space="0" w:color="auto"/>
                        <w:left w:val="none" w:sz="0" w:space="0" w:color="auto"/>
                        <w:bottom w:val="none" w:sz="0" w:space="0" w:color="auto"/>
                        <w:right w:val="none" w:sz="0" w:space="0" w:color="auto"/>
                      </w:divBdr>
                    </w:div>
                    <w:div w:id="1724408673">
                      <w:marLeft w:val="0"/>
                      <w:marRight w:val="0"/>
                      <w:marTop w:val="0"/>
                      <w:marBottom w:val="0"/>
                      <w:divBdr>
                        <w:top w:val="none" w:sz="0" w:space="0" w:color="auto"/>
                        <w:left w:val="none" w:sz="0" w:space="0" w:color="auto"/>
                        <w:bottom w:val="none" w:sz="0" w:space="0" w:color="auto"/>
                        <w:right w:val="none" w:sz="0" w:space="0" w:color="auto"/>
                      </w:divBdr>
                    </w:div>
                    <w:div w:id="6272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1280">
          <w:marLeft w:val="0"/>
          <w:marRight w:val="0"/>
          <w:marTop w:val="0"/>
          <w:marBottom w:val="0"/>
          <w:divBdr>
            <w:top w:val="none" w:sz="0" w:space="0" w:color="auto"/>
            <w:left w:val="none" w:sz="0" w:space="0" w:color="auto"/>
            <w:bottom w:val="none" w:sz="0" w:space="0" w:color="auto"/>
            <w:right w:val="none" w:sz="0" w:space="0" w:color="auto"/>
          </w:divBdr>
          <w:divsChild>
            <w:div w:id="258218327">
              <w:marLeft w:val="0"/>
              <w:marRight w:val="0"/>
              <w:marTop w:val="0"/>
              <w:marBottom w:val="0"/>
              <w:divBdr>
                <w:top w:val="none" w:sz="0" w:space="0" w:color="auto"/>
                <w:left w:val="none" w:sz="0" w:space="0" w:color="auto"/>
                <w:bottom w:val="none" w:sz="0" w:space="0" w:color="auto"/>
                <w:right w:val="none" w:sz="0" w:space="0" w:color="auto"/>
              </w:divBdr>
              <w:divsChild>
                <w:div w:id="441844771">
                  <w:marLeft w:val="0"/>
                  <w:marRight w:val="0"/>
                  <w:marTop w:val="0"/>
                  <w:marBottom w:val="0"/>
                  <w:divBdr>
                    <w:top w:val="none" w:sz="0" w:space="0" w:color="auto"/>
                    <w:left w:val="none" w:sz="0" w:space="0" w:color="auto"/>
                    <w:bottom w:val="none" w:sz="0" w:space="0" w:color="auto"/>
                    <w:right w:val="none" w:sz="0" w:space="0" w:color="auto"/>
                  </w:divBdr>
                  <w:divsChild>
                    <w:div w:id="288628411">
                      <w:marLeft w:val="0"/>
                      <w:marRight w:val="0"/>
                      <w:marTop w:val="0"/>
                      <w:marBottom w:val="0"/>
                      <w:divBdr>
                        <w:top w:val="none" w:sz="0" w:space="0" w:color="auto"/>
                        <w:left w:val="none" w:sz="0" w:space="0" w:color="auto"/>
                        <w:bottom w:val="none" w:sz="0" w:space="0" w:color="auto"/>
                        <w:right w:val="none" w:sz="0" w:space="0" w:color="auto"/>
                      </w:divBdr>
                    </w:div>
                    <w:div w:id="924072051">
                      <w:marLeft w:val="0"/>
                      <w:marRight w:val="0"/>
                      <w:marTop w:val="0"/>
                      <w:marBottom w:val="0"/>
                      <w:divBdr>
                        <w:top w:val="none" w:sz="0" w:space="0" w:color="auto"/>
                        <w:left w:val="none" w:sz="0" w:space="0" w:color="auto"/>
                        <w:bottom w:val="none" w:sz="0" w:space="0" w:color="auto"/>
                        <w:right w:val="none" w:sz="0" w:space="0" w:color="auto"/>
                      </w:divBdr>
                    </w:div>
                    <w:div w:id="951400172">
                      <w:marLeft w:val="0"/>
                      <w:marRight w:val="0"/>
                      <w:marTop w:val="0"/>
                      <w:marBottom w:val="0"/>
                      <w:divBdr>
                        <w:top w:val="none" w:sz="0" w:space="0" w:color="auto"/>
                        <w:left w:val="none" w:sz="0" w:space="0" w:color="auto"/>
                        <w:bottom w:val="none" w:sz="0" w:space="0" w:color="auto"/>
                        <w:right w:val="none" w:sz="0" w:space="0" w:color="auto"/>
                      </w:divBdr>
                    </w:div>
                    <w:div w:id="256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0836443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825">
          <w:marLeft w:val="0"/>
          <w:marRight w:val="0"/>
          <w:marTop w:val="0"/>
          <w:marBottom w:val="0"/>
          <w:divBdr>
            <w:top w:val="none" w:sz="0" w:space="0" w:color="auto"/>
            <w:left w:val="none" w:sz="0" w:space="0" w:color="auto"/>
            <w:bottom w:val="none" w:sz="0" w:space="0" w:color="auto"/>
            <w:right w:val="none" w:sz="0" w:space="0" w:color="auto"/>
          </w:divBdr>
          <w:divsChild>
            <w:div w:id="1229002149">
              <w:marLeft w:val="0"/>
              <w:marRight w:val="0"/>
              <w:marTop w:val="0"/>
              <w:marBottom w:val="0"/>
              <w:divBdr>
                <w:top w:val="none" w:sz="0" w:space="0" w:color="auto"/>
                <w:left w:val="none" w:sz="0" w:space="0" w:color="auto"/>
                <w:bottom w:val="none" w:sz="0" w:space="0" w:color="auto"/>
                <w:right w:val="none" w:sz="0" w:space="0" w:color="auto"/>
              </w:divBdr>
              <w:divsChild>
                <w:div w:id="20439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055">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2057850534">
                  <w:marLeft w:val="0"/>
                  <w:marRight w:val="0"/>
                  <w:marTop w:val="0"/>
                  <w:marBottom w:val="0"/>
                  <w:divBdr>
                    <w:top w:val="none" w:sz="0" w:space="0" w:color="auto"/>
                    <w:left w:val="none" w:sz="0" w:space="0" w:color="auto"/>
                    <w:bottom w:val="none" w:sz="0" w:space="0" w:color="auto"/>
                    <w:right w:val="none" w:sz="0" w:space="0" w:color="auto"/>
                  </w:divBdr>
                </w:div>
                <w:div w:id="1116750756">
                  <w:marLeft w:val="0"/>
                  <w:marRight w:val="0"/>
                  <w:marTop w:val="0"/>
                  <w:marBottom w:val="0"/>
                  <w:divBdr>
                    <w:top w:val="none" w:sz="0" w:space="0" w:color="auto"/>
                    <w:left w:val="none" w:sz="0" w:space="0" w:color="auto"/>
                    <w:bottom w:val="none" w:sz="0" w:space="0" w:color="auto"/>
                    <w:right w:val="none" w:sz="0" w:space="0" w:color="auto"/>
                  </w:divBdr>
                </w:div>
                <w:div w:id="20969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3654">
          <w:marLeft w:val="0"/>
          <w:marRight w:val="0"/>
          <w:marTop w:val="0"/>
          <w:marBottom w:val="0"/>
          <w:divBdr>
            <w:top w:val="none" w:sz="0" w:space="0" w:color="auto"/>
            <w:left w:val="none" w:sz="0" w:space="0" w:color="auto"/>
            <w:bottom w:val="none" w:sz="0" w:space="0" w:color="auto"/>
            <w:right w:val="none" w:sz="0" w:space="0" w:color="auto"/>
          </w:divBdr>
          <w:divsChild>
            <w:div w:id="826750254">
              <w:marLeft w:val="0"/>
              <w:marRight w:val="0"/>
              <w:marTop w:val="0"/>
              <w:marBottom w:val="0"/>
              <w:divBdr>
                <w:top w:val="none" w:sz="0" w:space="0" w:color="auto"/>
                <w:left w:val="none" w:sz="0" w:space="0" w:color="auto"/>
                <w:bottom w:val="none" w:sz="0" w:space="0" w:color="auto"/>
                <w:right w:val="none" w:sz="0" w:space="0" w:color="auto"/>
              </w:divBdr>
              <w:divsChild>
                <w:div w:id="1430395453">
                  <w:marLeft w:val="0"/>
                  <w:marRight w:val="0"/>
                  <w:marTop w:val="0"/>
                  <w:marBottom w:val="0"/>
                  <w:divBdr>
                    <w:top w:val="none" w:sz="0" w:space="0" w:color="auto"/>
                    <w:left w:val="none" w:sz="0" w:space="0" w:color="auto"/>
                    <w:bottom w:val="none" w:sz="0" w:space="0" w:color="auto"/>
                    <w:right w:val="none" w:sz="0" w:space="0" w:color="auto"/>
                  </w:divBdr>
                  <w:divsChild>
                    <w:div w:id="1336152173">
                      <w:marLeft w:val="0"/>
                      <w:marRight w:val="0"/>
                      <w:marTop w:val="0"/>
                      <w:marBottom w:val="0"/>
                      <w:divBdr>
                        <w:top w:val="none" w:sz="0" w:space="0" w:color="auto"/>
                        <w:left w:val="none" w:sz="0" w:space="0" w:color="auto"/>
                        <w:bottom w:val="none" w:sz="0" w:space="0" w:color="auto"/>
                        <w:right w:val="none" w:sz="0" w:space="0" w:color="auto"/>
                      </w:divBdr>
                    </w:div>
                    <w:div w:id="525946558">
                      <w:marLeft w:val="0"/>
                      <w:marRight w:val="0"/>
                      <w:marTop w:val="0"/>
                      <w:marBottom w:val="0"/>
                      <w:divBdr>
                        <w:top w:val="none" w:sz="0" w:space="0" w:color="auto"/>
                        <w:left w:val="none" w:sz="0" w:space="0" w:color="auto"/>
                        <w:bottom w:val="none" w:sz="0" w:space="0" w:color="auto"/>
                        <w:right w:val="none" w:sz="0" w:space="0" w:color="auto"/>
                      </w:divBdr>
                    </w:div>
                    <w:div w:id="1883858048">
                      <w:marLeft w:val="0"/>
                      <w:marRight w:val="0"/>
                      <w:marTop w:val="0"/>
                      <w:marBottom w:val="0"/>
                      <w:divBdr>
                        <w:top w:val="none" w:sz="0" w:space="0" w:color="auto"/>
                        <w:left w:val="none" w:sz="0" w:space="0" w:color="auto"/>
                        <w:bottom w:val="none" w:sz="0" w:space="0" w:color="auto"/>
                        <w:right w:val="none" w:sz="0" w:space="0" w:color="auto"/>
                      </w:divBdr>
                    </w:div>
                    <w:div w:id="376006315">
                      <w:marLeft w:val="0"/>
                      <w:marRight w:val="0"/>
                      <w:marTop w:val="0"/>
                      <w:marBottom w:val="0"/>
                      <w:divBdr>
                        <w:top w:val="none" w:sz="0" w:space="0" w:color="auto"/>
                        <w:left w:val="none" w:sz="0" w:space="0" w:color="auto"/>
                        <w:bottom w:val="none" w:sz="0" w:space="0" w:color="auto"/>
                        <w:right w:val="none" w:sz="0" w:space="0" w:color="auto"/>
                      </w:divBdr>
                    </w:div>
                    <w:div w:id="1192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481">
          <w:marLeft w:val="0"/>
          <w:marRight w:val="0"/>
          <w:marTop w:val="0"/>
          <w:marBottom w:val="0"/>
          <w:divBdr>
            <w:top w:val="none" w:sz="0" w:space="0" w:color="auto"/>
            <w:left w:val="none" w:sz="0" w:space="0" w:color="auto"/>
            <w:bottom w:val="none" w:sz="0" w:space="0" w:color="auto"/>
            <w:right w:val="none" w:sz="0" w:space="0" w:color="auto"/>
          </w:divBdr>
          <w:divsChild>
            <w:div w:id="1678968780">
              <w:marLeft w:val="0"/>
              <w:marRight w:val="0"/>
              <w:marTop w:val="0"/>
              <w:marBottom w:val="0"/>
              <w:divBdr>
                <w:top w:val="none" w:sz="0" w:space="0" w:color="auto"/>
                <w:left w:val="none" w:sz="0" w:space="0" w:color="auto"/>
                <w:bottom w:val="none" w:sz="0" w:space="0" w:color="auto"/>
                <w:right w:val="none" w:sz="0" w:space="0" w:color="auto"/>
              </w:divBdr>
              <w:divsChild>
                <w:div w:id="481242602">
                  <w:marLeft w:val="0"/>
                  <w:marRight w:val="0"/>
                  <w:marTop w:val="0"/>
                  <w:marBottom w:val="0"/>
                  <w:divBdr>
                    <w:top w:val="none" w:sz="0" w:space="0" w:color="auto"/>
                    <w:left w:val="none" w:sz="0" w:space="0" w:color="auto"/>
                    <w:bottom w:val="none" w:sz="0" w:space="0" w:color="auto"/>
                    <w:right w:val="none" w:sz="0" w:space="0" w:color="auto"/>
                  </w:divBdr>
                  <w:divsChild>
                    <w:div w:id="315305585">
                      <w:marLeft w:val="0"/>
                      <w:marRight w:val="0"/>
                      <w:marTop w:val="0"/>
                      <w:marBottom w:val="0"/>
                      <w:divBdr>
                        <w:top w:val="none" w:sz="0" w:space="0" w:color="auto"/>
                        <w:left w:val="none" w:sz="0" w:space="0" w:color="auto"/>
                        <w:bottom w:val="none" w:sz="0" w:space="0" w:color="auto"/>
                        <w:right w:val="none" w:sz="0" w:space="0" w:color="auto"/>
                      </w:divBdr>
                    </w:div>
                    <w:div w:id="1149438822">
                      <w:marLeft w:val="0"/>
                      <w:marRight w:val="0"/>
                      <w:marTop w:val="0"/>
                      <w:marBottom w:val="0"/>
                      <w:divBdr>
                        <w:top w:val="none" w:sz="0" w:space="0" w:color="auto"/>
                        <w:left w:val="none" w:sz="0" w:space="0" w:color="auto"/>
                        <w:bottom w:val="none" w:sz="0" w:space="0" w:color="auto"/>
                        <w:right w:val="none" w:sz="0" w:space="0" w:color="auto"/>
                      </w:divBdr>
                    </w:div>
                    <w:div w:id="1386879405">
                      <w:marLeft w:val="0"/>
                      <w:marRight w:val="0"/>
                      <w:marTop w:val="0"/>
                      <w:marBottom w:val="0"/>
                      <w:divBdr>
                        <w:top w:val="none" w:sz="0" w:space="0" w:color="auto"/>
                        <w:left w:val="none" w:sz="0" w:space="0" w:color="auto"/>
                        <w:bottom w:val="none" w:sz="0" w:space="0" w:color="auto"/>
                        <w:right w:val="none" w:sz="0" w:space="0" w:color="auto"/>
                      </w:divBdr>
                    </w:div>
                    <w:div w:id="1975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govdelivery.com/accounts/USDOIIBC/bulletins/2acef2f" TargetMode="External"/><Relationship Id="rId13" Type="http://schemas.openxmlformats.org/officeDocument/2006/relationships/hyperlink" Target="https://ibc.doi.gov/HRD/DOI-PB-t2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ms.microsoft.com/l/meetup-join/19%3ameeting_NTY0M2ZlYTgtODFlOS00ZTA1LWI0YzMtZTU4YWIyNmE0Yjk3%40thread.v2/0?context=%7b%22Tid%22%3a%220693b5ba-4b18-4d7b-9341-f32f400a5494%22%2c%22Oid%22%3a%2282304931-10d6-40e7-8e41-4fe24670357e%22%7d" TargetMode="External"/><Relationship Id="rId17" Type="http://schemas.openxmlformats.org/officeDocument/2006/relationships/hyperlink" Target="https://ibc.doi.gov/HRD/hr-services-contacts" TargetMode="External"/><Relationship Id="rId2" Type="http://schemas.openxmlformats.org/officeDocument/2006/relationships/customXml" Target="../customXml/item2.xml"/><Relationship Id="rId16" Type="http://schemas.openxmlformats.org/officeDocument/2006/relationships/hyperlink" Target="https://www.opm.gov/policy-data-oversight/human-capital-management/hiring-reform/hiring-process-analysis-to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YmZkMjBhMDEtMmNmNS00NzNjLWE2MjktMTQxYzY5MTg2ZDFi%40thread.v2/0?context=%7b%22Tid%22%3a%220693b5ba-4b18-4d7b-9341-f32f400a5494%22%2c%22Oid%22%3a%2282304931-10d6-40e7-8e41-4fe24670357e%22%7d" TargetMode="External"/><Relationship Id="rId5" Type="http://schemas.openxmlformats.org/officeDocument/2006/relationships/styles" Target="styles.xml"/><Relationship Id="rId15" Type="http://schemas.openxmlformats.org/officeDocument/2006/relationships/hyperlink" Target="https://www.doi.gov/sites/doi.gov/files/elips/documents/personnel-bulletin-20-09-time-to-hire-reporting-requirements-508.pdf" TargetMode="External"/><Relationship Id="rId10" Type="http://schemas.openxmlformats.org/officeDocument/2006/relationships/hyperlink" Target="https://ibc.doi.gov/sites/default/files/HRD/files/Hiring_Manager_Checklist.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doi.gov/sites/doi.gov/files/elips/documents/personnel-bulletin-20-09-time-to-hire-reporting-requirements-508.pdf" TargetMode="External"/><Relationship Id="rId14" Type="http://schemas.openxmlformats.org/officeDocument/2006/relationships/hyperlink" Target="https://ibc.doi.gov/HRD/DOI-PB-t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3.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486</Words>
  <Characters>2773</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12</cp:revision>
  <dcterms:created xsi:type="dcterms:W3CDTF">2021-08-26T19:52:00Z</dcterms:created>
  <dcterms:modified xsi:type="dcterms:W3CDTF">2021-08-26T20:02:00Z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