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57212" w14:textId="77777777" w:rsidR="001B4B6B" w:rsidRDefault="001B4B6B" w:rsidP="00B62E40">
      <w:pPr>
        <w:pStyle w:val="Heading2"/>
        <w:rPr>
          <w:rFonts w:eastAsiaTheme="majorEastAsia" w:cstheme="majorBidi"/>
          <w:color w:val="2F5496" w:themeColor="accent1" w:themeShade="BF"/>
          <w:sz w:val="40"/>
          <w:szCs w:val="40"/>
        </w:rPr>
      </w:pPr>
      <w:r w:rsidRPr="001B4B6B">
        <w:rPr>
          <w:rFonts w:eastAsiaTheme="majorEastAsia" w:cstheme="majorBidi"/>
          <w:color w:val="2F5496" w:themeColor="accent1" w:themeShade="BF"/>
          <w:sz w:val="40"/>
          <w:szCs w:val="40"/>
        </w:rPr>
        <w:t>USA Hire and Alternative Assessments</w:t>
      </w:r>
    </w:p>
    <w:p w14:paraId="72D87341" w14:textId="77777777" w:rsidR="009E53BF" w:rsidRDefault="009E53BF" w:rsidP="00B62E40">
      <w:pPr>
        <w:rPr>
          <w:rFonts w:ascii="Georgia" w:eastAsiaTheme="majorEastAsia" w:hAnsi="Georgia" w:cs="Times New Roman"/>
          <w:b/>
          <w:bCs/>
          <w:color w:val="auto"/>
          <w:sz w:val="32"/>
          <w:szCs w:val="36"/>
          <w:lang w:val="en-US"/>
        </w:rPr>
      </w:pPr>
      <w:r w:rsidRPr="009E53BF">
        <w:rPr>
          <w:rFonts w:ascii="Georgia" w:eastAsiaTheme="majorEastAsia" w:hAnsi="Georgia" w:cs="Times New Roman"/>
          <w:b/>
          <w:bCs/>
          <w:color w:val="auto"/>
          <w:sz w:val="32"/>
          <w:szCs w:val="36"/>
          <w:lang w:val="en-US"/>
        </w:rPr>
        <w:t>Beginning Monday, April 19, IBC will implement the online assessment program USA Hire for the majority of IBC vacancies.</w:t>
      </w:r>
    </w:p>
    <w:p w14:paraId="4D204E44" w14:textId="77777777" w:rsidR="00953A4D" w:rsidRPr="00953A4D" w:rsidRDefault="00953A4D" w:rsidP="00953A4D">
      <w:hyperlink r:id="rId10" w:history="1">
        <w:r w:rsidRPr="00953A4D">
          <w:rPr>
            <w:rStyle w:val="Hyperlink"/>
          </w:rPr>
          <w:t>Executive Order 13932</w:t>
        </w:r>
      </w:hyperlink>
      <w:r w:rsidRPr="00953A4D">
        <w:t xml:space="preserve">, issued June 26, 2020, requires agencies to expand the use of skill- and competency-based assessments in the federal hiring process. The EO states that agencies may no longer solely rely on the candidates’ self-reporting assessment results, but instead </w:t>
      </w:r>
      <w:r w:rsidRPr="001B4B88">
        <w:rPr>
          <w:b/>
          <w:bCs/>
        </w:rPr>
        <w:t>must supplement that assessment with other tools</w:t>
      </w:r>
      <w:r w:rsidRPr="00953A4D">
        <w:t xml:space="preserve"> </w:t>
      </w:r>
      <w:r w:rsidRPr="00573E06">
        <w:rPr>
          <w:b/>
          <w:bCs/>
        </w:rPr>
        <w:t>in order to create a multiple hurdle approach</w:t>
      </w:r>
      <w:r w:rsidRPr="00953A4D">
        <w:t xml:space="preserve"> to evaluating candidates during the selection process. </w:t>
      </w:r>
    </w:p>
    <w:p w14:paraId="688839DA" w14:textId="2A43549F" w:rsidR="00953A4D" w:rsidRPr="00953A4D" w:rsidRDefault="00953A4D" w:rsidP="00953A4D">
      <w:r w:rsidRPr="00953A4D">
        <w:t xml:space="preserve">To meet the directive, DOI issued </w:t>
      </w:r>
      <w:hyperlink r:id="rId11" w:history="1">
        <w:r w:rsidRPr="00953A4D">
          <w:rPr>
            <w:rStyle w:val="Hyperlink"/>
          </w:rPr>
          <w:t>Personnel Bulletin 20-21</w:t>
        </w:r>
      </w:hyperlink>
      <w:r w:rsidRPr="00953A4D">
        <w:t xml:space="preserve"> and acquired USA Hire, an OPM-developed suite of assessment tools available for use across the Department. USA Hire measures general competencies identified by government-wide job analysis to be critical to several dozen occupational series and grade levels throughout the federal government.</w:t>
      </w:r>
    </w:p>
    <w:p w14:paraId="399D4483" w14:textId="70863ABC" w:rsidR="00953A4D" w:rsidRPr="00953A4D" w:rsidRDefault="00953A4D" w:rsidP="00953A4D">
      <w:r w:rsidRPr="00953A4D">
        <w:t>IBC has developed a framework around the use of USA Hire as our first new assessment approach to strengthen hiring practices and meet the requirements of EO 13932 and PB 20-21.</w:t>
      </w:r>
    </w:p>
    <w:p w14:paraId="11C2D65B" w14:textId="2713B1EB" w:rsidR="00056054" w:rsidRDefault="00056054" w:rsidP="00953A4D">
      <w:r>
        <w:t>_____________________</w:t>
      </w:r>
    </w:p>
    <w:p w14:paraId="4C09B88C" w14:textId="3788F8F2" w:rsidR="00AA5427" w:rsidRDefault="00AA5427" w:rsidP="00AA5427">
      <w:pPr>
        <w:pStyle w:val="Heading2"/>
      </w:pPr>
      <w:r w:rsidRPr="00AA5427">
        <w:t>Questions?</w:t>
      </w:r>
    </w:p>
    <w:p w14:paraId="1CC320A0" w14:textId="4218C866" w:rsidR="00573E06" w:rsidRPr="00AA5427" w:rsidRDefault="00617556" w:rsidP="00617556">
      <w:pPr>
        <w:pStyle w:val="ListParagraph"/>
        <w:numPr>
          <w:ilvl w:val="0"/>
          <w:numId w:val="22"/>
        </w:numPr>
      </w:pPr>
      <w:r>
        <w:t xml:space="preserve">If you have questions related to USA Hire or alternative assessments, please contact your </w:t>
      </w:r>
      <w:hyperlink r:id="rId12" w:tgtFrame="_blank" w:history="1">
        <w:r w:rsidRPr="00AA5427">
          <w:rPr>
            <w:rStyle w:val="Hyperlink"/>
          </w:rPr>
          <w:t>servicing HR</w:t>
        </w:r>
        <w:r>
          <w:rPr>
            <w:rStyle w:val="Hyperlink"/>
          </w:rPr>
          <w:t xml:space="preserve"> </w:t>
        </w:r>
        <w:r w:rsidRPr="00AA5427">
          <w:rPr>
            <w:rStyle w:val="Hyperlink"/>
          </w:rPr>
          <w:t>Specialist</w:t>
        </w:r>
      </w:hyperlink>
      <w:r>
        <w:t xml:space="preserve"> or the POC listed on the vacancy announcement to which you are applying.</w:t>
      </w:r>
    </w:p>
    <w:p w14:paraId="227B4439" w14:textId="166D3D36" w:rsidR="00534A32" w:rsidRDefault="00534A32" w:rsidP="00534A32">
      <w:pPr>
        <w:pStyle w:val="Heading2"/>
      </w:pPr>
      <w:r>
        <w:t>Resources</w:t>
      </w:r>
    </w:p>
    <w:p w14:paraId="4FF50734" w14:textId="77777777" w:rsidR="00534A32" w:rsidRPr="00534A32" w:rsidRDefault="00534A32" w:rsidP="00534A32">
      <w:pPr>
        <w:pStyle w:val="ListParagraph"/>
        <w:numPr>
          <w:ilvl w:val="0"/>
          <w:numId w:val="21"/>
        </w:numPr>
      </w:pPr>
      <w:hyperlink r:id="rId13" w:history="1">
        <w:r w:rsidRPr="00534A32">
          <w:rPr>
            <w:rStyle w:val="Hyperlink"/>
          </w:rPr>
          <w:t>Executive Order #13932 – Modernizing and Reforming the Assessment and Hiring of Federal Job Candidates</w:t>
        </w:r>
      </w:hyperlink>
    </w:p>
    <w:p w14:paraId="062240AB" w14:textId="77777777" w:rsidR="00534A32" w:rsidRPr="00534A32" w:rsidRDefault="00534A32" w:rsidP="00534A32">
      <w:pPr>
        <w:pStyle w:val="ListParagraph"/>
        <w:numPr>
          <w:ilvl w:val="0"/>
          <w:numId w:val="21"/>
        </w:numPr>
      </w:pPr>
      <w:hyperlink r:id="rId14" w:history="1">
        <w:r w:rsidRPr="00534A32">
          <w:rPr>
            <w:rStyle w:val="Hyperlink"/>
          </w:rPr>
          <w:t>Personnel Bulletin (PB) 20-21 – Requirements for Assessment Practices During the Selection Process</w:t>
        </w:r>
      </w:hyperlink>
      <w:r w:rsidRPr="00534A32">
        <w:t xml:space="preserve"> </w:t>
      </w:r>
    </w:p>
    <w:p w14:paraId="6B178D60" w14:textId="77777777" w:rsidR="00534A32" w:rsidRPr="00534A32" w:rsidRDefault="00534A32" w:rsidP="00534A32">
      <w:pPr>
        <w:pStyle w:val="ListParagraph"/>
        <w:numPr>
          <w:ilvl w:val="0"/>
          <w:numId w:val="21"/>
        </w:numPr>
      </w:pPr>
      <w:hyperlink r:id="rId15" w:history="1">
        <w:r w:rsidRPr="00534A32">
          <w:rPr>
            <w:rStyle w:val="Hyperlink"/>
          </w:rPr>
          <w:t>In HR Quarterly Newsletter - November 2020</w:t>
        </w:r>
      </w:hyperlink>
      <w:r w:rsidRPr="00534A32">
        <w:t xml:space="preserve"> – View page 9 to read more about USA Hire and what it means for you.</w:t>
      </w:r>
    </w:p>
    <w:p w14:paraId="019790FE" w14:textId="77777777" w:rsidR="00534A32" w:rsidRPr="00534A32" w:rsidRDefault="00534A32" w:rsidP="00534A32">
      <w:pPr>
        <w:pStyle w:val="ListParagraph"/>
        <w:numPr>
          <w:ilvl w:val="0"/>
          <w:numId w:val="21"/>
        </w:numPr>
      </w:pPr>
      <w:hyperlink r:id="rId16" w:history="1">
        <w:r w:rsidRPr="00534A32">
          <w:rPr>
            <w:rStyle w:val="Hyperlink"/>
          </w:rPr>
          <w:t>Assessments page on IBC Customer Central</w:t>
        </w:r>
      </w:hyperlink>
      <w:r w:rsidRPr="00534A32">
        <w:t xml:space="preserve"> – Visit our new Assessments page for the most up-to-date information and resources related to the EO, PB and USA Hire.</w:t>
      </w:r>
    </w:p>
    <w:p w14:paraId="77D20ACB" w14:textId="77777777" w:rsidR="00534A32" w:rsidRPr="00AA5427" w:rsidRDefault="00534A32" w:rsidP="00AA5427"/>
    <w:p w14:paraId="29DF5CB2" w14:textId="529FB1FE" w:rsidR="00B93764" w:rsidRPr="00AA5427" w:rsidRDefault="00B93764" w:rsidP="00AA5427"/>
    <w:sectPr w:rsidR="00B93764" w:rsidRPr="00AA5427" w:rsidSect="00E834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0C19E" w14:textId="77777777" w:rsidR="00ED5780" w:rsidRDefault="00ED5780" w:rsidP="0044413A">
      <w:pPr>
        <w:spacing w:after="0" w:line="240" w:lineRule="auto"/>
      </w:pPr>
      <w:r>
        <w:separator/>
      </w:r>
    </w:p>
  </w:endnote>
  <w:endnote w:type="continuationSeparator" w:id="0">
    <w:p w14:paraId="3B505909" w14:textId="77777777" w:rsidR="00ED5780" w:rsidRDefault="00ED5780" w:rsidP="00444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60E8E" w14:textId="77777777" w:rsidR="00ED5780" w:rsidRDefault="00ED5780" w:rsidP="0044413A">
      <w:pPr>
        <w:spacing w:after="0" w:line="240" w:lineRule="auto"/>
      </w:pPr>
      <w:r>
        <w:separator/>
      </w:r>
    </w:p>
  </w:footnote>
  <w:footnote w:type="continuationSeparator" w:id="0">
    <w:p w14:paraId="72EC19E0" w14:textId="77777777" w:rsidR="00ED5780" w:rsidRDefault="00ED5780" w:rsidP="00444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206FF"/>
    <w:multiLevelType w:val="hybridMultilevel"/>
    <w:tmpl w:val="1DD00EBE"/>
    <w:lvl w:ilvl="0" w:tplc="E786A4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1010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C28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608D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12D0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F87A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580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FA09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680E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85E2A"/>
    <w:multiLevelType w:val="multilevel"/>
    <w:tmpl w:val="7B82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FB4848"/>
    <w:multiLevelType w:val="hybridMultilevel"/>
    <w:tmpl w:val="5A6AE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8315B"/>
    <w:multiLevelType w:val="hybridMultilevel"/>
    <w:tmpl w:val="67D85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60803"/>
    <w:multiLevelType w:val="multilevel"/>
    <w:tmpl w:val="18B06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A73C39"/>
    <w:multiLevelType w:val="hybridMultilevel"/>
    <w:tmpl w:val="3932A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77A09"/>
    <w:multiLevelType w:val="multilevel"/>
    <w:tmpl w:val="0A9AF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7D3BD2"/>
    <w:multiLevelType w:val="multilevel"/>
    <w:tmpl w:val="473E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4D331C"/>
    <w:multiLevelType w:val="hybridMultilevel"/>
    <w:tmpl w:val="BEF8B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43D19"/>
    <w:multiLevelType w:val="hybridMultilevel"/>
    <w:tmpl w:val="4192D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F0CAB"/>
    <w:multiLevelType w:val="hybridMultilevel"/>
    <w:tmpl w:val="7FB82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C515D"/>
    <w:multiLevelType w:val="hybridMultilevel"/>
    <w:tmpl w:val="634CE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A3251"/>
    <w:multiLevelType w:val="hybridMultilevel"/>
    <w:tmpl w:val="1BC822C6"/>
    <w:lvl w:ilvl="0" w:tplc="7180A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F216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3488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98AC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96B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56C1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5A9A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B4F4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3894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16C72"/>
    <w:multiLevelType w:val="hybridMultilevel"/>
    <w:tmpl w:val="E73A2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A3A4E"/>
    <w:multiLevelType w:val="hybridMultilevel"/>
    <w:tmpl w:val="17462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93CA6"/>
    <w:multiLevelType w:val="hybridMultilevel"/>
    <w:tmpl w:val="D8446AC2"/>
    <w:lvl w:ilvl="0" w:tplc="22C42B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7A2E91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CE9CF02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A5E0EF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7F80C8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E004D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6079D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9565EC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6BCABB4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FF64A8"/>
    <w:multiLevelType w:val="multilevel"/>
    <w:tmpl w:val="88B0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717832"/>
    <w:multiLevelType w:val="multilevel"/>
    <w:tmpl w:val="D1FC4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B241D0"/>
    <w:multiLevelType w:val="hybridMultilevel"/>
    <w:tmpl w:val="2FFE9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1865C9"/>
    <w:multiLevelType w:val="hybridMultilevel"/>
    <w:tmpl w:val="DCA41FA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 w15:restartNumberingAfterBreak="0">
    <w:nsid w:val="75E76DF0"/>
    <w:multiLevelType w:val="hybridMultilevel"/>
    <w:tmpl w:val="CCECF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8C45EC"/>
    <w:multiLevelType w:val="multilevel"/>
    <w:tmpl w:val="5736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0"/>
  </w:num>
  <w:num w:numId="4">
    <w:abstractNumId w:val="1"/>
  </w:num>
  <w:num w:numId="5">
    <w:abstractNumId w:val="7"/>
  </w:num>
  <w:num w:numId="6">
    <w:abstractNumId w:val="21"/>
  </w:num>
  <w:num w:numId="7">
    <w:abstractNumId w:val="14"/>
  </w:num>
  <w:num w:numId="8">
    <w:abstractNumId w:val="15"/>
  </w:num>
  <w:num w:numId="9">
    <w:abstractNumId w:val="11"/>
  </w:num>
  <w:num w:numId="10">
    <w:abstractNumId w:val="8"/>
  </w:num>
  <w:num w:numId="11">
    <w:abstractNumId w:val="3"/>
  </w:num>
  <w:num w:numId="12">
    <w:abstractNumId w:val="12"/>
  </w:num>
  <w:num w:numId="13">
    <w:abstractNumId w:val="0"/>
  </w:num>
  <w:num w:numId="14">
    <w:abstractNumId w:val="9"/>
  </w:num>
  <w:num w:numId="15">
    <w:abstractNumId w:val="19"/>
  </w:num>
  <w:num w:numId="16">
    <w:abstractNumId w:val="18"/>
  </w:num>
  <w:num w:numId="17">
    <w:abstractNumId w:val="10"/>
  </w:num>
  <w:num w:numId="18">
    <w:abstractNumId w:val="17"/>
  </w:num>
  <w:num w:numId="19">
    <w:abstractNumId w:val="16"/>
  </w:num>
  <w:num w:numId="20">
    <w:abstractNumId w:val="13"/>
  </w:num>
  <w:num w:numId="21">
    <w:abstractNumId w:val="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23"/>
    <w:rsid w:val="00010F5C"/>
    <w:rsid w:val="00027F2D"/>
    <w:rsid w:val="00056054"/>
    <w:rsid w:val="001749B2"/>
    <w:rsid w:val="001B4B6B"/>
    <w:rsid w:val="001B4B88"/>
    <w:rsid w:val="001D0B81"/>
    <w:rsid w:val="00280D71"/>
    <w:rsid w:val="002F7F68"/>
    <w:rsid w:val="00301A8B"/>
    <w:rsid w:val="00302217"/>
    <w:rsid w:val="00303310"/>
    <w:rsid w:val="003D5C06"/>
    <w:rsid w:val="0043317C"/>
    <w:rsid w:val="0043393F"/>
    <w:rsid w:val="0044413A"/>
    <w:rsid w:val="004632C5"/>
    <w:rsid w:val="004A2B73"/>
    <w:rsid w:val="004E2323"/>
    <w:rsid w:val="00534A32"/>
    <w:rsid w:val="00541BBB"/>
    <w:rsid w:val="00573E06"/>
    <w:rsid w:val="005A714C"/>
    <w:rsid w:val="00617556"/>
    <w:rsid w:val="00653EA6"/>
    <w:rsid w:val="007F3390"/>
    <w:rsid w:val="007F7461"/>
    <w:rsid w:val="008401DB"/>
    <w:rsid w:val="00867991"/>
    <w:rsid w:val="00872371"/>
    <w:rsid w:val="008C6C7C"/>
    <w:rsid w:val="00953A4D"/>
    <w:rsid w:val="009C2873"/>
    <w:rsid w:val="009D7AE1"/>
    <w:rsid w:val="009E53BF"/>
    <w:rsid w:val="00A276DB"/>
    <w:rsid w:val="00A9414E"/>
    <w:rsid w:val="00AA5427"/>
    <w:rsid w:val="00AA6279"/>
    <w:rsid w:val="00AF2ED6"/>
    <w:rsid w:val="00AF30F8"/>
    <w:rsid w:val="00B41F12"/>
    <w:rsid w:val="00B62E40"/>
    <w:rsid w:val="00B93764"/>
    <w:rsid w:val="00BA0E28"/>
    <w:rsid w:val="00BE4ADA"/>
    <w:rsid w:val="00C07CE1"/>
    <w:rsid w:val="00C273DE"/>
    <w:rsid w:val="00C563BA"/>
    <w:rsid w:val="00CA5E58"/>
    <w:rsid w:val="00D42D19"/>
    <w:rsid w:val="00D62361"/>
    <w:rsid w:val="00DA1B64"/>
    <w:rsid w:val="00DA2B42"/>
    <w:rsid w:val="00DA6A88"/>
    <w:rsid w:val="00E1219F"/>
    <w:rsid w:val="00E14613"/>
    <w:rsid w:val="00E8341E"/>
    <w:rsid w:val="00EC1BCB"/>
    <w:rsid w:val="00ED5780"/>
    <w:rsid w:val="00EE34B1"/>
    <w:rsid w:val="00F44723"/>
    <w:rsid w:val="00FD482A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F3D01"/>
  <w15:chartTrackingRefBased/>
  <w15:docId w15:val="{A8BF6CA1-77E8-4D9C-A79F-22366AE6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D19"/>
    <w:pPr>
      <w:widowControl w:val="0"/>
      <w:spacing w:after="180" w:line="276" w:lineRule="auto"/>
    </w:pPr>
    <w:rPr>
      <w:rFonts w:ascii="Calibri" w:eastAsia="Verdana" w:hAnsi="Calibri" w:cs="Arial"/>
      <w:color w:val="222222"/>
      <w:sz w:val="24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341E"/>
    <w:pPr>
      <w:keepNext/>
      <w:keepLines/>
      <w:widowControl/>
      <w:spacing w:before="240" w:after="120" w:line="259" w:lineRule="auto"/>
      <w:outlineLvl w:val="0"/>
    </w:pPr>
    <w:rPr>
      <w:rFonts w:ascii="Georgia" w:eastAsiaTheme="majorEastAsia" w:hAnsi="Georgia" w:cstheme="majorBidi"/>
      <w:b/>
      <w:bCs/>
      <w:color w:val="2F5496" w:themeColor="accent1" w:themeShade="BF"/>
      <w:sz w:val="40"/>
      <w:szCs w:val="4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8341E"/>
    <w:pPr>
      <w:widowControl/>
      <w:spacing w:before="240" w:after="120" w:line="240" w:lineRule="auto"/>
      <w:outlineLvl w:val="1"/>
    </w:pPr>
    <w:rPr>
      <w:rFonts w:ascii="Georgia" w:eastAsia="Times New Roman" w:hAnsi="Georgia" w:cs="Times New Roman"/>
      <w:b/>
      <w:bCs/>
      <w:color w:val="auto"/>
      <w:sz w:val="32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0E28"/>
    <w:pPr>
      <w:keepNext/>
      <w:keepLines/>
      <w:widowControl/>
      <w:spacing w:before="40" w:after="0" w:line="259" w:lineRule="auto"/>
      <w:outlineLvl w:val="2"/>
    </w:pPr>
    <w:rPr>
      <w:rFonts w:eastAsiaTheme="majorEastAsia" w:cstheme="majorBidi"/>
      <w:b/>
      <w:bCs/>
      <w:color w:val="1F3763" w:themeColor="accent1" w:themeShade="7F"/>
      <w:sz w:val="32"/>
      <w:szCs w:val="32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34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563BA"/>
    <w:rPr>
      <w:b/>
      <w:bCs/>
    </w:rPr>
  </w:style>
  <w:style w:type="character" w:styleId="Hyperlink">
    <w:name w:val="Hyperlink"/>
    <w:basedOn w:val="DefaultParagraphFont"/>
    <w:uiPriority w:val="99"/>
    <w:unhideWhenUsed/>
    <w:rsid w:val="00C563B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93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8341E"/>
    <w:rPr>
      <w:rFonts w:ascii="Georgia" w:eastAsia="Times New Roman" w:hAnsi="Georgia" w:cs="Times New Roman"/>
      <w:b/>
      <w:bCs/>
      <w:sz w:val="32"/>
      <w:szCs w:val="36"/>
    </w:rPr>
  </w:style>
  <w:style w:type="paragraph" w:styleId="NormalWeb">
    <w:name w:val="Normal (Web)"/>
    <w:basedOn w:val="Normal"/>
    <w:uiPriority w:val="99"/>
    <w:semiHidden/>
    <w:unhideWhenUsed/>
    <w:rsid w:val="00E8341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8341E"/>
    <w:rPr>
      <w:rFonts w:ascii="Georgia" w:eastAsiaTheme="majorEastAsia" w:hAnsi="Georgia" w:cstheme="majorBidi"/>
      <w:b/>
      <w:bCs/>
      <w:color w:val="2F5496" w:themeColor="accent1" w:themeShade="BF"/>
      <w:sz w:val="40"/>
      <w:szCs w:val="40"/>
    </w:rPr>
  </w:style>
  <w:style w:type="paragraph" w:styleId="ListParagraph">
    <w:name w:val="List Paragraph"/>
    <w:basedOn w:val="Normal"/>
    <w:uiPriority w:val="34"/>
    <w:qFormat/>
    <w:rsid w:val="00E8341E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A0E28"/>
    <w:rPr>
      <w:rFonts w:ascii="Calibri" w:eastAsiaTheme="majorEastAsia" w:hAnsi="Calibri" w:cstheme="majorBidi"/>
      <w:b/>
      <w:bCs/>
      <w:color w:val="1F3763" w:themeColor="accent1" w:themeShade="7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B93764"/>
    <w:rPr>
      <w:i/>
      <w:iCs/>
    </w:rPr>
  </w:style>
  <w:style w:type="character" w:customStyle="1" w:styleId="normaltextrun">
    <w:name w:val="normaltextrun"/>
    <w:basedOn w:val="DefaultParagraphFont"/>
    <w:rsid w:val="00872371"/>
  </w:style>
  <w:style w:type="paragraph" w:styleId="Title">
    <w:name w:val="Title"/>
    <w:basedOn w:val="Heading2"/>
    <w:next w:val="Normal"/>
    <w:link w:val="TitleChar"/>
    <w:uiPriority w:val="10"/>
    <w:qFormat/>
    <w:rsid w:val="00D42D19"/>
    <w:pPr>
      <w:keepNext/>
      <w:keepLines/>
      <w:framePr w:hSpace="180" w:wrap="around" w:vAnchor="page" w:hAnchor="margin" w:xAlign="center" w:y="2191"/>
      <w:widowControl w:val="0"/>
      <w:spacing w:before="120"/>
      <w:ind w:left="187"/>
      <w:suppressOverlap/>
      <w:jc w:val="center"/>
    </w:pPr>
    <w:rPr>
      <w:rFonts w:ascii="Arial Black" w:eastAsiaTheme="majorEastAsia" w:hAnsi="Arial Black" w:cstheme="minorHAnsi"/>
      <w:color w:val="FFFFFF" w:themeColor="background1"/>
      <w:sz w:val="36"/>
      <w:lang w:val="en"/>
    </w:rPr>
  </w:style>
  <w:style w:type="character" w:customStyle="1" w:styleId="TitleChar">
    <w:name w:val="Title Char"/>
    <w:basedOn w:val="DefaultParagraphFont"/>
    <w:link w:val="Title"/>
    <w:uiPriority w:val="10"/>
    <w:rsid w:val="00D42D19"/>
    <w:rPr>
      <w:rFonts w:ascii="Arial Black" w:eastAsiaTheme="majorEastAsia" w:hAnsi="Arial Black" w:cstheme="minorHAnsi"/>
      <w:b/>
      <w:bCs/>
      <w:color w:val="FFFFFF" w:themeColor="background1"/>
      <w:sz w:val="36"/>
      <w:szCs w:val="36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34B1"/>
    <w:rPr>
      <w:rFonts w:asciiTheme="majorHAnsi" w:eastAsiaTheme="majorEastAsia" w:hAnsiTheme="majorHAnsi" w:cstheme="majorBidi"/>
      <w:color w:val="2F5496" w:themeColor="accent1" w:themeShade="BF"/>
      <w:sz w:val="24"/>
      <w:lang w:val="en"/>
    </w:rPr>
  </w:style>
  <w:style w:type="paragraph" w:styleId="Header">
    <w:name w:val="header"/>
    <w:basedOn w:val="Normal"/>
    <w:link w:val="HeaderChar"/>
    <w:uiPriority w:val="99"/>
    <w:unhideWhenUsed/>
    <w:rsid w:val="00444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13A"/>
    <w:rPr>
      <w:rFonts w:ascii="Calibri" w:eastAsia="Verdana" w:hAnsi="Calibri" w:cs="Arial"/>
      <w:color w:val="222222"/>
      <w:sz w:val="24"/>
      <w:lang w:val="en"/>
    </w:rPr>
  </w:style>
  <w:style w:type="paragraph" w:styleId="Footer">
    <w:name w:val="footer"/>
    <w:basedOn w:val="Normal"/>
    <w:link w:val="FooterChar"/>
    <w:uiPriority w:val="99"/>
    <w:unhideWhenUsed/>
    <w:rsid w:val="00444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13A"/>
    <w:rPr>
      <w:rFonts w:ascii="Calibri" w:eastAsia="Verdana" w:hAnsi="Calibri" w:cs="Arial"/>
      <w:color w:val="222222"/>
      <w:sz w:val="24"/>
      <w:lang w:val="en"/>
    </w:rPr>
  </w:style>
  <w:style w:type="paragraph" w:customStyle="1" w:styleId="paragraph">
    <w:name w:val="paragraph"/>
    <w:basedOn w:val="Normal"/>
    <w:rsid w:val="001D0B8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val="en-US"/>
    </w:rPr>
  </w:style>
  <w:style w:type="character" w:customStyle="1" w:styleId="eop">
    <w:name w:val="eop"/>
    <w:basedOn w:val="DefaultParagraphFont"/>
    <w:rsid w:val="001D0B81"/>
  </w:style>
  <w:style w:type="table" w:styleId="GridTable1Light">
    <w:name w:val="Grid Table 1 Light"/>
    <w:basedOn w:val="TableNormal"/>
    <w:uiPriority w:val="46"/>
    <w:rsid w:val="001D0B8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1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0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7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8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3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7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4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2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8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7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85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5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9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0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7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7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8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25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6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6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48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8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0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1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4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1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9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0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6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4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9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8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81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9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45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1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3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13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5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2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91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1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38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91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6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21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9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40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3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0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72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68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4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87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06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0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1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5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56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12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0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6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7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2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5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2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41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5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150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5193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0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7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0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8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9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8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4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54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0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7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7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8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02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8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5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44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9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95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0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42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9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1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1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96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5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52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02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3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4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2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99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4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7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0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3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6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7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1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73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8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3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4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8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8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7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2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5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0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5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rumpwhitehouse.archives.gov/presidential-actions/executive-order-modernizing-reforming-assessment-hiring-federal-job-candidate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bc.doi.gov/HRD/hrod-org-chart-and-contact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ibc.doi.gov/HRD/hiring-assessment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oi.gov/sites/doi.gov/files/elips/documents/personnel-bulletin-20-21-requirements-for-assessment-practices-during-the-selection-process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doi.gov/sites/doi.gov/files/inhr-quarterly-newsletter-nov-2020.pdf" TargetMode="External"/><Relationship Id="rId10" Type="http://schemas.openxmlformats.org/officeDocument/2006/relationships/hyperlink" Target="https://trumpwhitehouse.archives.gov/presidential-actions/executive-order-modernizing-reforming-assessment-hiring-federal-job-candidat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doi.gov/sites/doi.gov/files/elips/documents/personnel-bulletin-20-21-requirements-for-assessment-practices-during-the-selection-proces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14323B31B5C44DACB8D68E62035602" ma:contentTypeVersion="15" ma:contentTypeDescription="Create a new document." ma:contentTypeScope="" ma:versionID="df6273169aba534deabdcd2f8d2b4b78">
  <xsd:schema xmlns:xsd="http://www.w3.org/2001/XMLSchema" xmlns:xs="http://www.w3.org/2001/XMLSchema" xmlns:p="http://schemas.microsoft.com/office/2006/metadata/properties" xmlns:ns1="http://schemas.microsoft.com/sharepoint/v3" xmlns:ns3="a0c433e1-8128-4047-92df-6bfa7e37c72e" xmlns:ns4="cc7dce82-9f7b-45c5-9a95-889e9b244f00" targetNamespace="http://schemas.microsoft.com/office/2006/metadata/properties" ma:root="true" ma:fieldsID="bc94b6f69f024c5222f65102079fd814" ns1:_="" ns3:_="" ns4:_="">
    <xsd:import namespace="http://schemas.microsoft.com/sharepoint/v3"/>
    <xsd:import namespace="a0c433e1-8128-4047-92df-6bfa7e37c72e"/>
    <xsd:import namespace="cc7dce82-9f7b-45c5-9a95-889e9b244f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433e1-8128-4047-92df-6bfa7e37c7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dce82-9f7b-45c5-9a95-889e9b244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1C156A-4ED6-4EC0-B53B-11EDC794B6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54796F-A28F-4956-B925-7256D44DE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c433e1-8128-4047-92df-6bfa7e37c72e"/>
    <ds:schemaRef ds:uri="cc7dce82-9f7b-45c5-9a95-889e9b244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83F4EF-44E4-4EE7-995F-CE1D1F24004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Annual Pay Increase - Do you need to update your eOPF access?</vt:lpstr>
      <vt:lpstr>    Log in to eOPF   </vt:lpstr>
      <vt:lpstr>    Register your PIV/CAC card for future log in  </vt:lpstr>
      <vt:lpstr>    __________________</vt:lpstr>
      <vt:lpstr>    Questions?</vt:lpstr>
      <vt:lpstr>    Additional eOPF Resources</vt:lpstr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Antunes, Andrea P</dc:creator>
  <cp:keywords/>
  <dc:description/>
  <cp:lastModifiedBy>Antunes, Andrea P</cp:lastModifiedBy>
  <cp:revision>9</cp:revision>
  <dcterms:created xsi:type="dcterms:W3CDTF">2021-04-15T14:11:00Z</dcterms:created>
  <dcterms:modified xsi:type="dcterms:W3CDTF">2021-04-15T14:19:00Z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0x010100AA14323B31B5C44DACB8D68E62035602</vt:lpwstr>
  </property>
</Properties>
</file>