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C817" w14:textId="77777777" w:rsidR="008F4C64" w:rsidRPr="008F4C64" w:rsidRDefault="008F4C64" w:rsidP="008F4C64">
      <w:pPr>
        <w:pStyle w:val="Heading1"/>
      </w:pPr>
      <w:r w:rsidRPr="008F4C64">
        <w:t>Financial Education Webinars</w:t>
      </w:r>
    </w:p>
    <w:p w14:paraId="7F2C08F2" w14:textId="48CE882A" w:rsidR="008F4C64" w:rsidRPr="008F4C64" w:rsidRDefault="008F4C64" w:rsidP="008F4C64">
      <w:pPr>
        <w:pStyle w:val="Heading2"/>
      </w:pPr>
      <w:r w:rsidRPr="008F4C64">
        <w:t>Legacy Planning and Creating Generational Wealth</w:t>
      </w:r>
    </w:p>
    <w:p w14:paraId="57603003" w14:textId="77777777" w:rsidR="008F4C64" w:rsidRPr="008F4C64" w:rsidRDefault="008F4C64" w:rsidP="008F4C64">
      <w:r w:rsidRPr="008F4C64">
        <w:t xml:space="preserve"> DOI’s Office of Human Capital is hosting a webinar on Legacy Planning and Creating Generational Wealth. Presented by the Foundation for Financial Education, the webinar will cover the following topics:</w:t>
      </w:r>
    </w:p>
    <w:p w14:paraId="201EC5EC" w14:textId="77777777" w:rsidR="008F4C64" w:rsidRPr="008F4C64" w:rsidRDefault="008F4C64" w:rsidP="008F4C64">
      <w:pPr>
        <w:pStyle w:val="ListParagraph"/>
        <w:numPr>
          <w:ilvl w:val="0"/>
          <w:numId w:val="22"/>
        </w:numPr>
      </w:pPr>
      <w:r w:rsidRPr="008F4C64">
        <w:t>Running the retirement marathon </w:t>
      </w:r>
    </w:p>
    <w:p w14:paraId="579BB89D" w14:textId="77777777" w:rsidR="008F4C64" w:rsidRPr="008F4C64" w:rsidRDefault="008F4C64" w:rsidP="008F4C64">
      <w:pPr>
        <w:pStyle w:val="ListParagraph"/>
        <w:numPr>
          <w:ilvl w:val="0"/>
          <w:numId w:val="22"/>
        </w:numPr>
      </w:pPr>
      <w:r w:rsidRPr="008F4C64">
        <w:t>Generational wealth accumulation</w:t>
      </w:r>
    </w:p>
    <w:p w14:paraId="0C063CA0" w14:textId="77777777" w:rsidR="008F4C64" w:rsidRPr="008F4C64" w:rsidRDefault="008F4C64" w:rsidP="008F4C64">
      <w:pPr>
        <w:pStyle w:val="ListParagraph"/>
        <w:numPr>
          <w:ilvl w:val="0"/>
          <w:numId w:val="22"/>
        </w:numPr>
      </w:pPr>
      <w:r w:rsidRPr="008F4C64">
        <w:t>Your financial wellness and its importance </w:t>
      </w:r>
    </w:p>
    <w:p w14:paraId="66507494" w14:textId="77777777" w:rsidR="008F4C64" w:rsidRPr="008F4C64" w:rsidRDefault="008F4C64" w:rsidP="008F4C64">
      <w:pPr>
        <w:pStyle w:val="ListParagraph"/>
        <w:numPr>
          <w:ilvl w:val="0"/>
          <w:numId w:val="22"/>
        </w:numPr>
      </w:pPr>
      <w:r w:rsidRPr="008F4C64">
        <w:t>How does your planning affect your family? </w:t>
      </w:r>
    </w:p>
    <w:p w14:paraId="37954348" w14:textId="77777777" w:rsidR="008F4C64" w:rsidRPr="008F4C64" w:rsidRDefault="008F4C64" w:rsidP="008F4C64">
      <w:pPr>
        <w:pStyle w:val="ListParagraph"/>
        <w:numPr>
          <w:ilvl w:val="0"/>
          <w:numId w:val="22"/>
        </w:numPr>
      </w:pPr>
      <w:r w:rsidRPr="008F4C64">
        <w:t>What is a TOD (transfer on death)? </w:t>
      </w:r>
    </w:p>
    <w:p w14:paraId="7443021C" w14:textId="77777777" w:rsidR="008F4C64" w:rsidRPr="008F4C64" w:rsidRDefault="008F4C64" w:rsidP="008F4C64">
      <w:pPr>
        <w:pStyle w:val="ListParagraph"/>
        <w:numPr>
          <w:ilvl w:val="0"/>
          <w:numId w:val="22"/>
        </w:numPr>
      </w:pPr>
      <w:r w:rsidRPr="008F4C64">
        <w:t>Charitable giving </w:t>
      </w:r>
    </w:p>
    <w:p w14:paraId="49B4EE06" w14:textId="77777777" w:rsidR="008F4C64" w:rsidRPr="008F4C64" w:rsidRDefault="008F4C64" w:rsidP="008F4C64">
      <w:pPr>
        <w:pStyle w:val="ListParagraph"/>
        <w:numPr>
          <w:ilvl w:val="0"/>
          <w:numId w:val="22"/>
        </w:numPr>
      </w:pPr>
      <w:r w:rsidRPr="008F4C64">
        <w:t>Wills and trusts</w:t>
      </w:r>
    </w:p>
    <w:p w14:paraId="7D14FDB6" w14:textId="77777777" w:rsidR="008F4C64" w:rsidRPr="008F4C64" w:rsidRDefault="008F4C64" w:rsidP="008F4C64">
      <w:pPr>
        <w:pStyle w:val="Heading2"/>
      </w:pPr>
      <w:r w:rsidRPr="008F4C64">
        <w:t>Wednesday, May 18, 2022</w:t>
      </w:r>
    </w:p>
    <w:p w14:paraId="295627D4" w14:textId="77777777" w:rsidR="008F4C64" w:rsidRPr="008F4C64" w:rsidRDefault="008F4C64" w:rsidP="008F4C64">
      <w:pPr>
        <w:pStyle w:val="Heading2"/>
      </w:pPr>
      <w:r w:rsidRPr="008F4C64">
        <w:t>12:00 p.m. ET/10:00 a.m. MT</w:t>
      </w:r>
    </w:p>
    <w:p w14:paraId="401EC110" w14:textId="77777777" w:rsidR="008F4C64" w:rsidRPr="008F4C64" w:rsidRDefault="008F4C64" w:rsidP="008F4C64">
      <w:hyperlink r:id="rId9" w:history="1">
        <w:r w:rsidRPr="008F4C64">
          <w:rPr>
            <w:rStyle w:val="Hyperlink"/>
          </w:rPr>
          <w:t>Sign Up Now</w:t>
        </w:r>
      </w:hyperlink>
    </w:p>
    <w:p w14:paraId="76E14DD0" w14:textId="77777777" w:rsidR="008F4C64" w:rsidRPr="008F4C64" w:rsidRDefault="008F4C64" w:rsidP="008F4C64">
      <w:r w:rsidRPr="008F4C64">
        <w:t>This webinar is offered free of cost to DOI employees.</w:t>
      </w:r>
    </w:p>
    <w:p w14:paraId="3C731DF2" w14:textId="77777777" w:rsidR="008F4C64" w:rsidRPr="008F4C64" w:rsidRDefault="008F4C64" w:rsidP="008F4C64">
      <w:r w:rsidRPr="008F4C64">
        <w:t>To complete the registration after login to DOI Talent, click the “enroll me” button and follow the link to sign up via GoToMeeting for the session.</w:t>
      </w:r>
    </w:p>
    <w:p w14:paraId="1CD75D1E" w14:textId="5C1D8E3D" w:rsidR="008F4C64" w:rsidRDefault="008F4C64" w:rsidP="008F4C64">
      <w:r>
        <w:t>_________________________</w:t>
      </w:r>
    </w:p>
    <w:p w14:paraId="5D957AB6" w14:textId="0B4CD015" w:rsidR="008F4C64" w:rsidRPr="008F4C64" w:rsidRDefault="008F4C64" w:rsidP="008F4C64">
      <w:pPr>
        <w:pStyle w:val="Heading2"/>
      </w:pPr>
      <w:r w:rsidRPr="008F4C64">
        <w:t>Resources</w:t>
      </w:r>
    </w:p>
    <w:p w14:paraId="4A9190FA" w14:textId="77777777" w:rsidR="008F4C64" w:rsidRPr="008F4C64" w:rsidRDefault="008F4C64" w:rsidP="008F4C64">
      <w:pPr>
        <w:pStyle w:val="ListParagraph"/>
        <w:numPr>
          <w:ilvl w:val="0"/>
          <w:numId w:val="23"/>
        </w:numPr>
      </w:pPr>
      <w:hyperlink r:id="rId10" w:history="1">
        <w:r w:rsidRPr="008F4C64">
          <w:rPr>
            <w:rStyle w:val="Hyperlink"/>
          </w:rPr>
          <w:t>Foundation for Financial Education</w:t>
        </w:r>
      </w:hyperlink>
    </w:p>
    <w:p w14:paraId="4D73A022" w14:textId="77777777" w:rsidR="008F4C64" w:rsidRPr="008F4C64" w:rsidRDefault="008F4C64" w:rsidP="008F4C64">
      <w:pPr>
        <w:pStyle w:val="ListParagraph"/>
        <w:numPr>
          <w:ilvl w:val="0"/>
          <w:numId w:val="23"/>
        </w:numPr>
      </w:pPr>
      <w:hyperlink r:id="rId11" w:history="1">
        <w:r w:rsidRPr="008F4C64">
          <w:rPr>
            <w:rStyle w:val="Hyperlink"/>
          </w:rPr>
          <w:t>Financial Education Webinars on DOI Talent</w:t>
        </w:r>
      </w:hyperlink>
    </w:p>
    <w:p w14:paraId="7B488235" w14:textId="77777777" w:rsidR="008F4C64" w:rsidRPr="008F4C64" w:rsidRDefault="008F4C64" w:rsidP="008F4C64">
      <w:pPr>
        <w:rPr>
          <w:highlight w:val="yellow"/>
        </w:rPr>
      </w:pPr>
    </w:p>
    <w:p w14:paraId="29DF5CB2" w14:textId="4177473D" w:rsidR="00B93764" w:rsidRPr="008F4C64" w:rsidRDefault="00B93764" w:rsidP="008F4C64"/>
    <w:sectPr w:rsidR="00B93764" w:rsidRPr="008F4C64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6E6"/>
    <w:multiLevelType w:val="hybridMultilevel"/>
    <w:tmpl w:val="8856E516"/>
    <w:lvl w:ilvl="0" w:tplc="20C4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537"/>
    <w:multiLevelType w:val="hybridMultilevel"/>
    <w:tmpl w:val="F5C2BBE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E18CF"/>
    <w:multiLevelType w:val="hybridMultilevel"/>
    <w:tmpl w:val="EA5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5F82"/>
    <w:multiLevelType w:val="hybridMultilevel"/>
    <w:tmpl w:val="8C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10"/>
    <w:multiLevelType w:val="hybridMultilevel"/>
    <w:tmpl w:val="1D00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45176"/>
    <w:multiLevelType w:val="multilevel"/>
    <w:tmpl w:val="DC0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C7158"/>
    <w:multiLevelType w:val="multilevel"/>
    <w:tmpl w:val="FF5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A3F34"/>
    <w:multiLevelType w:val="hybridMultilevel"/>
    <w:tmpl w:val="2AE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75DB1"/>
    <w:multiLevelType w:val="hybridMultilevel"/>
    <w:tmpl w:val="182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1220"/>
    <w:multiLevelType w:val="hybridMultilevel"/>
    <w:tmpl w:val="05DE7876"/>
    <w:lvl w:ilvl="0" w:tplc="3DD204D6">
      <w:numFmt w:val="bullet"/>
      <w:lvlText w:val="•"/>
      <w:lvlJc w:val="left"/>
      <w:pPr>
        <w:ind w:left="936" w:hanging="360"/>
      </w:pPr>
      <w:rPr>
        <w:rFonts w:ascii="Calibri" w:eastAsia="Verdan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4B9D0AB9"/>
    <w:multiLevelType w:val="hybridMultilevel"/>
    <w:tmpl w:val="9AB6B376"/>
    <w:lvl w:ilvl="0" w:tplc="30520DE0">
      <w:start w:val="6"/>
      <w:numFmt w:val="bullet"/>
      <w:lvlText w:val="•"/>
      <w:lvlJc w:val="left"/>
      <w:pPr>
        <w:ind w:left="718" w:hanging="444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4E380FAF"/>
    <w:multiLevelType w:val="hybridMultilevel"/>
    <w:tmpl w:val="E3C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4F58"/>
    <w:multiLevelType w:val="multilevel"/>
    <w:tmpl w:val="2FB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51AAC"/>
    <w:multiLevelType w:val="hybridMultilevel"/>
    <w:tmpl w:val="D884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D7453"/>
    <w:multiLevelType w:val="hybridMultilevel"/>
    <w:tmpl w:val="C5D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E2EB8"/>
    <w:multiLevelType w:val="hybridMultilevel"/>
    <w:tmpl w:val="092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6F60"/>
    <w:multiLevelType w:val="hybridMultilevel"/>
    <w:tmpl w:val="F000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"/>
  </w:num>
  <w:num w:numId="5">
    <w:abstractNumId w:val="11"/>
  </w:num>
  <w:num w:numId="6">
    <w:abstractNumId w:val="16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18"/>
  </w:num>
  <w:num w:numId="16">
    <w:abstractNumId w:val="20"/>
  </w:num>
  <w:num w:numId="17">
    <w:abstractNumId w:val="9"/>
  </w:num>
  <w:num w:numId="18">
    <w:abstractNumId w:val="5"/>
  </w:num>
  <w:num w:numId="19">
    <w:abstractNumId w:val="1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00862"/>
    <w:rsid w:val="00010F5C"/>
    <w:rsid w:val="00025616"/>
    <w:rsid w:val="000D68D7"/>
    <w:rsid w:val="00185ACE"/>
    <w:rsid w:val="001E2223"/>
    <w:rsid w:val="001E506A"/>
    <w:rsid w:val="00275AF6"/>
    <w:rsid w:val="00302217"/>
    <w:rsid w:val="0043317C"/>
    <w:rsid w:val="0043393F"/>
    <w:rsid w:val="004C47EE"/>
    <w:rsid w:val="004E2323"/>
    <w:rsid w:val="004E5126"/>
    <w:rsid w:val="00541BBB"/>
    <w:rsid w:val="00593AE8"/>
    <w:rsid w:val="005A0176"/>
    <w:rsid w:val="00600BFB"/>
    <w:rsid w:val="007E2174"/>
    <w:rsid w:val="008C1B50"/>
    <w:rsid w:val="008F4C64"/>
    <w:rsid w:val="00901219"/>
    <w:rsid w:val="009C2873"/>
    <w:rsid w:val="00A32ADF"/>
    <w:rsid w:val="00A90D95"/>
    <w:rsid w:val="00AD1595"/>
    <w:rsid w:val="00B13ACB"/>
    <w:rsid w:val="00B93764"/>
    <w:rsid w:val="00BF2A18"/>
    <w:rsid w:val="00C123F8"/>
    <w:rsid w:val="00C1553B"/>
    <w:rsid w:val="00C273DE"/>
    <w:rsid w:val="00C563BA"/>
    <w:rsid w:val="00D62361"/>
    <w:rsid w:val="00D93014"/>
    <w:rsid w:val="00DA606B"/>
    <w:rsid w:val="00DA6A88"/>
    <w:rsid w:val="00DD3D59"/>
    <w:rsid w:val="00E05A30"/>
    <w:rsid w:val="00E1219F"/>
    <w:rsid w:val="00E205C8"/>
    <w:rsid w:val="00E8341E"/>
    <w:rsid w:val="00F10474"/>
    <w:rsid w:val="00F328FF"/>
    <w:rsid w:val="00F44723"/>
    <w:rsid w:val="00F7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E205C8"/>
  </w:style>
  <w:style w:type="character" w:customStyle="1" w:styleId="Heading5Char">
    <w:name w:val="Heading 5 Char"/>
    <w:basedOn w:val="DefaultParagraphFont"/>
    <w:link w:val="Heading5"/>
    <w:uiPriority w:val="9"/>
    <w:semiHidden/>
    <w:rsid w:val="00275A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Heading2"/>
    <w:next w:val="Normal"/>
    <w:link w:val="TitleChar"/>
    <w:uiPriority w:val="10"/>
    <w:qFormat/>
    <w:rsid w:val="00275AF6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75AF6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table" w:styleId="TableGrid">
    <w:name w:val="Table Grid"/>
    <w:basedOn w:val="TableNormal"/>
    <w:uiPriority w:val="39"/>
    <w:rsid w:val="008F4C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talent.ibc.doi.gov/course/view.php?id=1650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f3eonline.org/?utm_medium=email&amp;utm_source=govdeliver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italent.ibc.doi.gov/mod/facetoface/view.php?f=6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F778ED-1098-4EFD-BBEA-271EC35663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6</cp:revision>
  <dcterms:created xsi:type="dcterms:W3CDTF">2022-05-10T16:05:00Z</dcterms:created>
  <dcterms:modified xsi:type="dcterms:W3CDTF">2022-05-12T23:42:00Z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